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7"/>
        <w:ind w:left="2439" w:right="245" w:hanging="2160"/>
      </w:pPr>
      <w:r>
        <w:rPr/>
        <w:t>Minutes of a meeting of the Planning and Highways Committee held by Virtual Meeting on Zoom Monday 26</w:t>
      </w:r>
      <w:r>
        <w:rPr>
          <w:vertAlign w:val="superscript"/>
        </w:rPr>
        <w:t>th</w:t>
      </w:r>
      <w:r>
        <w:rPr>
          <w:vertAlign w:val="baseline"/>
        </w:rPr>
        <w:t> October 2020 at 7.00pm.</w:t>
      </w:r>
    </w:p>
    <w:p>
      <w:pPr>
        <w:pStyle w:val="BodyText"/>
        <w:rPr>
          <w:b/>
        </w:rPr>
      </w:pPr>
    </w:p>
    <w:p>
      <w:pPr>
        <w:spacing w:before="0"/>
        <w:ind w:left="113" w:right="0" w:firstLine="0"/>
        <w:jc w:val="left"/>
        <w:rPr>
          <w:b/>
          <w:sz w:val="26"/>
        </w:rPr>
      </w:pPr>
      <w:r>
        <w:rPr>
          <w:b/>
          <w:sz w:val="26"/>
        </w:rPr>
        <w:t>Present</w:t>
      </w:r>
    </w:p>
    <w:p>
      <w:pPr>
        <w:pStyle w:val="BodyText"/>
        <w:spacing w:before="120"/>
        <w:ind w:left="113" w:right="265" w:hanging="1"/>
      </w:pPr>
      <w:r>
        <w:rPr/>
        <w:t>Councillors Phil Barnett; Jeff Beck; Billy Drummond; Nigel Foot (Vice-chairperson); Roger Hunneman; Pam Lusby Taylor; Stephen Masters (substitute); Vaughan Miller; Andy Moore; Tony Vickers and Gary Norman (Chairperson)</w:t>
      </w:r>
    </w:p>
    <w:p>
      <w:pPr>
        <w:pStyle w:val="BodyText"/>
        <w:spacing w:before="12"/>
        <w:rPr>
          <w:sz w:val="25"/>
        </w:rPr>
      </w:pPr>
    </w:p>
    <w:p>
      <w:pPr>
        <w:pStyle w:val="Heading1"/>
        <w:spacing w:line="317" w:lineRule="exact"/>
        <w:ind w:left="113" w:firstLine="0"/>
      </w:pPr>
      <w:r>
        <w:rPr/>
        <w:t>In Attendance</w:t>
      </w:r>
    </w:p>
    <w:p>
      <w:pPr>
        <w:pStyle w:val="BodyText"/>
        <w:ind w:left="113" w:right="5460"/>
      </w:pPr>
      <w:r>
        <w:rPr/>
        <w:t>Hugh Peacocke, Chief Executive Officer Kym Heasman, Corporate Services Officer</w:t>
      </w:r>
    </w:p>
    <w:p>
      <w:pPr>
        <w:pStyle w:val="BodyText"/>
      </w:pPr>
    </w:p>
    <w:p>
      <w:pPr>
        <w:pStyle w:val="Heading1"/>
        <w:numPr>
          <w:ilvl w:val="0"/>
          <w:numId w:val="1"/>
        </w:numPr>
        <w:tabs>
          <w:tab w:pos="833" w:val="left" w:leader="none"/>
          <w:tab w:pos="834" w:val="left" w:leader="none"/>
        </w:tabs>
        <w:spacing w:line="317" w:lineRule="exact" w:before="0" w:after="0"/>
        <w:ind w:left="833" w:right="0" w:hanging="721"/>
        <w:jc w:val="left"/>
      </w:pPr>
      <w:r>
        <w:rPr/>
        <w:t>Apologies</w:t>
      </w:r>
    </w:p>
    <w:p>
      <w:pPr>
        <w:pStyle w:val="BodyText"/>
        <w:spacing w:line="317" w:lineRule="exact"/>
        <w:ind w:left="821"/>
      </w:pPr>
      <w:r>
        <w:rPr/>
        <w:t>Councillor David Marsh (Substitute: Stephen Masters)</w:t>
      </w:r>
    </w:p>
    <w:p>
      <w:pPr>
        <w:pStyle w:val="BodyText"/>
        <w:spacing w:before="1"/>
      </w:pPr>
    </w:p>
    <w:p>
      <w:pPr>
        <w:pStyle w:val="Heading1"/>
        <w:numPr>
          <w:ilvl w:val="0"/>
          <w:numId w:val="1"/>
        </w:numPr>
        <w:tabs>
          <w:tab w:pos="821" w:val="left" w:leader="none"/>
          <w:tab w:pos="822" w:val="left" w:leader="none"/>
        </w:tabs>
        <w:spacing w:line="317" w:lineRule="exact" w:before="0" w:after="0"/>
        <w:ind w:left="821" w:right="0" w:hanging="709"/>
        <w:jc w:val="left"/>
      </w:pPr>
      <w:r>
        <w:rPr/>
        <w:t>Declarations of</w:t>
      </w:r>
      <w:r>
        <w:rPr>
          <w:spacing w:val="-1"/>
        </w:rPr>
        <w:t> </w:t>
      </w:r>
      <w:r>
        <w:rPr/>
        <w:t>interest</w:t>
      </w:r>
    </w:p>
    <w:p>
      <w:pPr>
        <w:pStyle w:val="BodyText"/>
        <w:ind w:left="833" w:right="186"/>
      </w:pPr>
      <w:r>
        <w:rPr/>
        <w:t>The Chief Executive Officer declared that Councillors Phil Barnett, Jeff Beck, Stephen Masters, Andy Moore and Tony Vickers are also Members of West Berkshire Council, which is declared as a general interest on their behalf and a dispensation is in place to allow them to partake in discussions relating to West Berkshire Council business.</w:t>
      </w:r>
    </w:p>
    <w:p>
      <w:pPr>
        <w:pStyle w:val="BodyText"/>
      </w:pPr>
    </w:p>
    <w:p>
      <w:pPr>
        <w:pStyle w:val="BodyText"/>
        <w:ind w:left="833" w:right="140"/>
      </w:pPr>
      <w:r>
        <w:rPr/>
        <w:t>The Chief Executive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pPr>
        <w:pStyle w:val="BodyText"/>
        <w:spacing w:before="8"/>
        <w:rPr>
          <w:sz w:val="22"/>
        </w:rPr>
      </w:pPr>
    </w:p>
    <w:p>
      <w:pPr>
        <w:pStyle w:val="BodyText"/>
        <w:ind w:left="113"/>
      </w:pPr>
      <w:r>
        <w:rPr/>
        <w:t>The chairperson thanked Councillor Nigel foot for chairing the last meeting in his absence.</w:t>
      </w:r>
    </w:p>
    <w:p>
      <w:pPr>
        <w:pStyle w:val="BodyText"/>
        <w:spacing w:before="1"/>
      </w:pPr>
    </w:p>
    <w:p>
      <w:pPr>
        <w:pStyle w:val="Heading1"/>
        <w:numPr>
          <w:ilvl w:val="0"/>
          <w:numId w:val="1"/>
        </w:numPr>
        <w:tabs>
          <w:tab w:pos="833" w:val="left" w:leader="none"/>
          <w:tab w:pos="834" w:val="left" w:leader="none"/>
        </w:tabs>
        <w:spacing w:line="240" w:lineRule="auto" w:before="0" w:after="0"/>
        <w:ind w:left="833" w:right="0" w:hanging="721"/>
        <w:jc w:val="left"/>
      </w:pPr>
      <w:r>
        <w:rPr/>
        <w:t>Minutes</w:t>
      </w:r>
    </w:p>
    <w:p>
      <w:pPr>
        <w:pStyle w:val="BodyText"/>
        <w:spacing w:before="11"/>
        <w:rPr>
          <w:b/>
          <w:sz w:val="25"/>
        </w:rPr>
      </w:pPr>
    </w:p>
    <w:p>
      <w:pPr>
        <w:spacing w:line="317" w:lineRule="exact" w:before="0"/>
        <w:ind w:left="833" w:right="0" w:firstLine="0"/>
        <w:jc w:val="left"/>
        <w:rPr>
          <w:sz w:val="26"/>
        </w:rPr>
      </w:pPr>
      <w:r>
        <w:rPr>
          <w:b/>
          <w:sz w:val="26"/>
        </w:rPr>
        <w:t>Proposed: </w:t>
      </w:r>
      <w:r>
        <w:rPr>
          <w:sz w:val="26"/>
        </w:rPr>
        <w:t>Councillor Nigel Foot</w:t>
      </w:r>
    </w:p>
    <w:p>
      <w:pPr>
        <w:spacing w:line="317" w:lineRule="exact" w:before="0"/>
        <w:ind w:left="821" w:right="0" w:firstLine="0"/>
        <w:jc w:val="left"/>
        <w:rPr>
          <w:sz w:val="26"/>
        </w:rPr>
      </w:pPr>
      <w:r>
        <w:rPr>
          <w:b/>
          <w:sz w:val="26"/>
        </w:rPr>
        <w:t>Seconded: </w:t>
      </w:r>
      <w:r>
        <w:rPr>
          <w:sz w:val="26"/>
        </w:rPr>
        <w:t>Councillor Tony Vickers</w:t>
      </w:r>
    </w:p>
    <w:p>
      <w:pPr>
        <w:pStyle w:val="BodyText"/>
        <w:spacing w:before="1"/>
      </w:pPr>
    </w:p>
    <w:p>
      <w:pPr>
        <w:pStyle w:val="BodyText"/>
        <w:ind w:left="832" w:right="403"/>
      </w:pPr>
      <w:r>
        <w:rPr>
          <w:b/>
        </w:rPr>
        <w:t>Resolved: </w:t>
      </w:r>
      <w:r>
        <w:rPr/>
        <w:t>That the minutes of the meeting of the Planning &amp; Highways Committee held on Monday 5</w:t>
      </w:r>
      <w:r>
        <w:rPr>
          <w:vertAlign w:val="superscript"/>
        </w:rPr>
        <w:t>th</w:t>
      </w:r>
      <w:r>
        <w:rPr>
          <w:vertAlign w:val="baseline"/>
        </w:rPr>
        <w:t> October 2020, be approved, and signed by the Chairperson.</w:t>
      </w:r>
    </w:p>
    <w:p>
      <w:pPr>
        <w:pStyle w:val="BodyText"/>
        <w:spacing w:before="1"/>
      </w:pPr>
    </w:p>
    <w:p>
      <w:pPr>
        <w:pStyle w:val="Heading1"/>
        <w:numPr>
          <w:ilvl w:val="0"/>
          <w:numId w:val="1"/>
        </w:numPr>
        <w:tabs>
          <w:tab w:pos="832" w:val="left" w:leader="none"/>
          <w:tab w:pos="834" w:val="left" w:leader="none"/>
        </w:tabs>
        <w:spacing w:line="317" w:lineRule="exact" w:before="0" w:after="0"/>
        <w:ind w:left="833" w:right="0" w:hanging="721"/>
        <w:jc w:val="left"/>
      </w:pPr>
      <w:r>
        <w:rPr/>
        <w:t>Questions and petitions from members of the</w:t>
      </w:r>
      <w:r>
        <w:rPr>
          <w:spacing w:val="-5"/>
        </w:rPr>
        <w:t> </w:t>
      </w:r>
      <w:r>
        <w:rPr/>
        <w:t>public</w:t>
      </w:r>
    </w:p>
    <w:p>
      <w:pPr>
        <w:pStyle w:val="BodyText"/>
        <w:spacing w:line="317" w:lineRule="exact"/>
        <w:ind w:left="833"/>
      </w:pPr>
      <w:r>
        <w:rPr/>
        <w:t>There were none.</w:t>
      </w:r>
    </w:p>
    <w:p>
      <w:pPr>
        <w:spacing w:after="0" w:line="317" w:lineRule="exact"/>
        <w:sectPr>
          <w:footerReference w:type="default" r:id="rId5"/>
          <w:type w:val="continuous"/>
          <w:pgSz w:w="11910" w:h="16840"/>
          <w:pgMar w:footer="496" w:top="1200" w:bottom="680" w:left="880" w:right="1040"/>
          <w:pgNumType w:start="3"/>
        </w:sectPr>
      </w:pPr>
    </w:p>
    <w:p>
      <w:pPr>
        <w:pStyle w:val="Heading1"/>
        <w:numPr>
          <w:ilvl w:val="0"/>
          <w:numId w:val="1"/>
        </w:numPr>
        <w:tabs>
          <w:tab w:pos="833" w:val="left" w:leader="none"/>
          <w:tab w:pos="834" w:val="left" w:leader="none"/>
        </w:tabs>
        <w:spacing w:line="317" w:lineRule="exact" w:before="23" w:after="0"/>
        <w:ind w:left="833" w:right="0" w:hanging="721"/>
        <w:jc w:val="left"/>
      </w:pPr>
      <w:r>
        <w:rPr/>
        <w:t>Members’ questions and</w:t>
      </w:r>
      <w:r>
        <w:rPr>
          <w:spacing w:val="-3"/>
        </w:rPr>
        <w:t> </w:t>
      </w:r>
      <w:r>
        <w:rPr/>
        <w:t>petitions</w:t>
      </w:r>
    </w:p>
    <w:p>
      <w:pPr>
        <w:pStyle w:val="BodyText"/>
        <w:spacing w:line="317" w:lineRule="exact"/>
        <w:ind w:left="821"/>
      </w:pPr>
      <w:r>
        <w:rPr/>
        <w:t>Question received from Councillor Phil Barnett:</w:t>
      </w:r>
    </w:p>
    <w:p>
      <w:pPr>
        <w:spacing w:before="0"/>
        <w:ind w:left="821" w:right="199" w:firstLine="0"/>
        <w:jc w:val="left"/>
        <w:rPr>
          <w:i/>
          <w:sz w:val="26"/>
        </w:rPr>
      </w:pPr>
      <w:r>
        <w:rPr>
          <w:i/>
          <w:sz w:val="26"/>
        </w:rPr>
        <w:t>“The monstrosity on the site of the old Sterling cables site is slowly taking shape. </w:t>
      </w:r>
      <w:r>
        <w:rPr>
          <w:i/>
          <w:sz w:val="26"/>
        </w:rPr>
        <w:t>Residents bordering the site along Railway Road, Kings Road, Gordon Grove and Boundary Road are facing the possibility of a changing street scene effecting visibility for years to come.</w:t>
      </w:r>
    </w:p>
    <w:p>
      <w:pPr>
        <w:spacing w:before="0"/>
        <w:ind w:left="821" w:right="289" w:firstLine="0"/>
        <w:jc w:val="left"/>
        <w:rPr>
          <w:i/>
          <w:sz w:val="26"/>
        </w:rPr>
      </w:pPr>
      <w:r>
        <w:rPr>
          <w:i/>
          <w:sz w:val="26"/>
        </w:rPr>
        <w:t>Besides the residents having to endure considerable construction and environmental </w:t>
      </w:r>
      <w:r>
        <w:rPr>
          <w:i/>
          <w:sz w:val="26"/>
        </w:rPr>
        <w:t>issues, they now find their reception from social media and TV has been affected.</w:t>
      </w:r>
    </w:p>
    <w:p>
      <w:pPr>
        <w:spacing w:before="1"/>
        <w:ind w:left="820" w:right="476" w:firstLine="0"/>
        <w:jc w:val="left"/>
        <w:rPr>
          <w:i/>
          <w:sz w:val="26"/>
        </w:rPr>
      </w:pPr>
      <w:r>
        <w:rPr>
          <w:i/>
          <w:sz w:val="26"/>
        </w:rPr>
        <w:t>Therefore, can this P &amp; H committee of Newbury Town Council request the WBC </w:t>
      </w:r>
      <w:r>
        <w:rPr>
          <w:i/>
          <w:sz w:val="26"/>
        </w:rPr>
        <w:t>planning authority to establish if the magnitude of the new building and telescopic cranes are having an effect on local residents media signals?”</w:t>
      </w:r>
    </w:p>
    <w:p>
      <w:pPr>
        <w:pStyle w:val="BodyText"/>
        <w:spacing w:before="9"/>
        <w:rPr>
          <w:i/>
          <w:sz w:val="25"/>
        </w:rPr>
      </w:pPr>
    </w:p>
    <w:p>
      <w:pPr>
        <w:pStyle w:val="BodyText"/>
        <w:ind w:left="820"/>
      </w:pPr>
      <w:r>
        <w:rPr/>
        <w:t>The Vice-chairperson responded with the following answer:</w:t>
      </w:r>
    </w:p>
    <w:p>
      <w:pPr>
        <w:spacing w:before="3"/>
        <w:ind w:left="821" w:right="0" w:firstLine="0"/>
        <w:jc w:val="left"/>
        <w:rPr>
          <w:i/>
          <w:sz w:val="26"/>
        </w:rPr>
      </w:pPr>
      <w:r>
        <w:rPr>
          <w:i/>
          <w:sz w:val="26"/>
        </w:rPr>
        <w:t>“We can make that request to West Berkshire Council on behalf of this council.”</w:t>
      </w:r>
    </w:p>
    <w:p>
      <w:pPr>
        <w:pStyle w:val="BodyText"/>
        <w:spacing w:before="11"/>
        <w:rPr>
          <w:i/>
          <w:sz w:val="25"/>
        </w:rPr>
      </w:pPr>
    </w:p>
    <w:p>
      <w:pPr>
        <w:pStyle w:val="BodyText"/>
        <w:spacing w:line="317" w:lineRule="exact"/>
        <w:ind w:left="821"/>
      </w:pPr>
      <w:r>
        <w:rPr/>
        <w:t>Question received from Councillor Martha Vickers:</w:t>
      </w:r>
    </w:p>
    <w:p>
      <w:pPr>
        <w:spacing w:before="0"/>
        <w:ind w:left="821" w:right="215" w:firstLine="0"/>
        <w:jc w:val="left"/>
        <w:rPr>
          <w:i/>
          <w:sz w:val="26"/>
        </w:rPr>
      </w:pPr>
      <w:r>
        <w:rPr>
          <w:i/>
          <w:sz w:val="26"/>
        </w:rPr>
        <w:t>“What can this Council do to speed up the disposal of valuable town centre sites such </w:t>
      </w:r>
      <w:r>
        <w:rPr>
          <w:i/>
          <w:sz w:val="26"/>
        </w:rPr>
        <w:t>as the United Reform Church site in Cromwell Place which int its present abandoned state is attracting littering and antisocial behaviour?”</w:t>
      </w:r>
    </w:p>
    <w:p>
      <w:pPr>
        <w:pStyle w:val="BodyText"/>
        <w:spacing w:before="12"/>
        <w:rPr>
          <w:i/>
          <w:sz w:val="25"/>
        </w:rPr>
      </w:pPr>
    </w:p>
    <w:p>
      <w:pPr>
        <w:pStyle w:val="BodyText"/>
        <w:ind w:left="821"/>
      </w:pPr>
      <w:r>
        <w:rPr/>
        <w:t>The Vice-chairperson responded with the following answer:</w:t>
      </w:r>
    </w:p>
    <w:p>
      <w:pPr>
        <w:spacing w:before="2"/>
        <w:ind w:left="821" w:right="203" w:firstLine="0"/>
        <w:jc w:val="left"/>
        <w:rPr>
          <w:i/>
          <w:sz w:val="26"/>
        </w:rPr>
      </w:pPr>
      <w:r>
        <w:rPr>
          <w:i/>
          <w:sz w:val="26"/>
        </w:rPr>
        <w:t>“Ultimately the responsibility for keeping lands and buildings in a proper state lies </w:t>
      </w:r>
      <w:r>
        <w:rPr>
          <w:i/>
          <w:sz w:val="26"/>
        </w:rPr>
        <w:t>with the owner of the property. When residents are concerned about the condition of lands or buildings the matter should first be referred to the owners of the property. If issues relate to anti-social be haviour then the police should be contacted. Regarding lands or buildings where the condition of the property detracts from the amenity of the area, then the planning authority may take action under section 215 of the Planning Acts. This Council, and the residents of Avon Bank, can request the planning authority to inspect the land and buildings at the United Reformed Church and consider whether such action is required. In case of vermin on the property, the residents should contact the environmental Health section in West Berkshire Council. Regarding any alleged anti-social behaviour, they should contact the police.”</w:t>
      </w:r>
    </w:p>
    <w:p>
      <w:pPr>
        <w:pStyle w:val="BodyText"/>
        <w:spacing w:before="11"/>
        <w:rPr>
          <w:i/>
          <w:sz w:val="25"/>
        </w:rPr>
      </w:pPr>
    </w:p>
    <w:p>
      <w:pPr>
        <w:pStyle w:val="Heading1"/>
        <w:numPr>
          <w:ilvl w:val="0"/>
          <w:numId w:val="1"/>
        </w:numPr>
        <w:tabs>
          <w:tab w:pos="821" w:val="left" w:leader="none"/>
          <w:tab w:pos="822" w:val="left" w:leader="none"/>
        </w:tabs>
        <w:spacing w:line="317" w:lineRule="exact" w:before="1" w:after="0"/>
        <w:ind w:left="821" w:right="0" w:hanging="709"/>
        <w:jc w:val="left"/>
      </w:pPr>
      <w:r>
        <w:rPr/>
        <w:t>Schedule of Planning</w:t>
      </w:r>
      <w:r>
        <w:rPr>
          <w:spacing w:val="-3"/>
        </w:rPr>
        <w:t> </w:t>
      </w:r>
      <w:r>
        <w:rPr/>
        <w:t>Applications</w:t>
      </w:r>
    </w:p>
    <w:p>
      <w:pPr>
        <w:pStyle w:val="BodyText"/>
        <w:ind w:left="833" w:right="1154"/>
      </w:pPr>
      <w:r>
        <w:rPr/>
        <w:t>Resolved that the observations recorded at Appendix 1 to these minutes be submitted to the planning authority.</w:t>
      </w:r>
    </w:p>
    <w:p>
      <w:pPr>
        <w:pStyle w:val="BodyText"/>
        <w:spacing w:before="12"/>
        <w:rPr>
          <w:sz w:val="25"/>
        </w:rPr>
      </w:pPr>
    </w:p>
    <w:p>
      <w:pPr>
        <w:pStyle w:val="Heading1"/>
        <w:numPr>
          <w:ilvl w:val="0"/>
          <w:numId w:val="1"/>
        </w:numPr>
        <w:tabs>
          <w:tab w:pos="833" w:val="left" w:leader="none"/>
          <w:tab w:pos="834" w:val="left" w:leader="none"/>
        </w:tabs>
        <w:spacing w:line="240" w:lineRule="auto" w:before="0" w:after="0"/>
        <w:ind w:left="833" w:right="0" w:hanging="721"/>
        <w:jc w:val="left"/>
      </w:pPr>
      <w:r>
        <w:rPr/>
        <w:t>Schedule of Prior Approval</w:t>
      </w:r>
      <w:r>
        <w:rPr>
          <w:spacing w:val="-4"/>
        </w:rPr>
        <w:t> </w:t>
      </w:r>
      <w:r>
        <w:rPr/>
        <w:t>Applications</w:t>
      </w:r>
    </w:p>
    <w:p>
      <w:pPr>
        <w:pStyle w:val="BodyText"/>
        <w:ind w:left="833" w:right="1154"/>
      </w:pPr>
      <w:r>
        <w:rPr/>
        <w:t>Resolved that the observations recorded at Appendix 2 to these minutes be submitted to the planning authority.</w:t>
      </w:r>
    </w:p>
    <w:p>
      <w:pPr>
        <w:pStyle w:val="BodyText"/>
        <w:spacing w:before="1"/>
      </w:pPr>
    </w:p>
    <w:p>
      <w:pPr>
        <w:pStyle w:val="Heading1"/>
        <w:numPr>
          <w:ilvl w:val="0"/>
          <w:numId w:val="1"/>
        </w:numPr>
        <w:tabs>
          <w:tab w:pos="833" w:val="left" w:leader="none"/>
          <w:tab w:pos="834" w:val="left" w:leader="none"/>
        </w:tabs>
        <w:spacing w:line="317" w:lineRule="exact" w:before="0" w:after="0"/>
        <w:ind w:left="833" w:right="0" w:hanging="721"/>
        <w:jc w:val="left"/>
      </w:pPr>
      <w:r>
        <w:rPr/>
        <w:t>Surface Water and Drainage Undertaken by the Local</w:t>
      </w:r>
      <w:r>
        <w:rPr>
          <w:spacing w:val="-5"/>
        </w:rPr>
        <w:t> </w:t>
      </w:r>
      <w:r>
        <w:rPr/>
        <w:t>Authority</w:t>
      </w:r>
    </w:p>
    <w:p>
      <w:pPr>
        <w:pStyle w:val="BodyText"/>
        <w:ind w:left="833" w:right="724" w:hanging="1"/>
      </w:pPr>
      <w:r>
        <w:rPr/>
        <w:t>The Committee received a report from Mr Keith Hoddinott and thanked him for bringing the issues to the attention of the committee.</w:t>
      </w:r>
    </w:p>
    <w:p>
      <w:pPr>
        <w:pStyle w:val="BodyText"/>
      </w:pPr>
    </w:p>
    <w:p>
      <w:pPr>
        <w:pStyle w:val="BodyText"/>
        <w:ind w:left="833" w:right="137"/>
      </w:pPr>
      <w:r>
        <w:rPr/>
        <w:t>Members agreed that Newbury Town Council makes representations to NALC to pressure Government to implement legislation immediately regarding Flood &amp; Water</w:t>
      </w:r>
    </w:p>
    <w:p>
      <w:pPr>
        <w:spacing w:after="0"/>
        <w:sectPr>
          <w:pgSz w:w="11910" w:h="16840"/>
          <w:pgMar w:header="0" w:footer="496" w:top="560" w:bottom="680" w:left="880" w:right="1040"/>
        </w:sectPr>
      </w:pPr>
    </w:p>
    <w:p>
      <w:pPr>
        <w:pStyle w:val="BodyText"/>
        <w:spacing w:before="23"/>
        <w:ind w:left="833" w:right="608"/>
      </w:pPr>
      <w:r>
        <w:rPr/>
        <w:t>Management Act 2010, Section 42 (adoption of sewers on new developments) &amp; Section 43 (adoption of SUDS – Surface water Urban Development Systems).</w:t>
      </w:r>
    </w:p>
    <w:p>
      <w:pPr>
        <w:pStyle w:val="BodyText"/>
        <w:spacing w:before="10"/>
        <w:rPr>
          <w:sz w:val="25"/>
        </w:rPr>
      </w:pPr>
    </w:p>
    <w:p>
      <w:pPr>
        <w:spacing w:before="1"/>
        <w:ind w:left="833" w:right="0" w:firstLine="0"/>
        <w:jc w:val="left"/>
        <w:rPr>
          <w:sz w:val="26"/>
        </w:rPr>
      </w:pPr>
      <w:r>
        <w:rPr>
          <w:b/>
          <w:sz w:val="26"/>
        </w:rPr>
        <w:t>Proposed: </w:t>
      </w:r>
      <w:r>
        <w:rPr>
          <w:sz w:val="26"/>
        </w:rPr>
        <w:t>Stephen Masters</w:t>
      </w:r>
    </w:p>
    <w:p>
      <w:pPr>
        <w:spacing w:before="1"/>
        <w:ind w:left="833" w:right="0" w:firstLine="0"/>
        <w:jc w:val="left"/>
        <w:rPr>
          <w:sz w:val="26"/>
        </w:rPr>
      </w:pPr>
      <w:r>
        <w:rPr>
          <w:b/>
          <w:sz w:val="26"/>
        </w:rPr>
        <w:t>Seconded: </w:t>
      </w:r>
      <w:r>
        <w:rPr>
          <w:sz w:val="26"/>
        </w:rPr>
        <w:t>Tony Vickers</w:t>
      </w:r>
    </w:p>
    <w:p>
      <w:pPr>
        <w:pStyle w:val="BodyText"/>
        <w:spacing w:before="11"/>
        <w:rPr>
          <w:sz w:val="25"/>
        </w:rPr>
      </w:pPr>
    </w:p>
    <w:p>
      <w:pPr>
        <w:pStyle w:val="BodyText"/>
        <w:ind w:left="833"/>
      </w:pPr>
      <w:r>
        <w:rPr>
          <w:b/>
        </w:rPr>
        <w:t>Resolved </w:t>
      </w:r>
      <w:r>
        <w:rPr/>
        <w:t>that these matters will be raised with NALC.</w:t>
      </w:r>
    </w:p>
    <w:p>
      <w:pPr>
        <w:pStyle w:val="BodyText"/>
        <w:spacing w:before="1"/>
      </w:pPr>
    </w:p>
    <w:p>
      <w:pPr>
        <w:pStyle w:val="Heading1"/>
        <w:numPr>
          <w:ilvl w:val="0"/>
          <w:numId w:val="1"/>
        </w:numPr>
        <w:tabs>
          <w:tab w:pos="833" w:val="left" w:leader="none"/>
          <w:tab w:pos="834" w:val="left" w:leader="none"/>
        </w:tabs>
        <w:spacing w:line="317" w:lineRule="exact" w:before="0" w:after="0"/>
        <w:ind w:left="833" w:right="0" w:hanging="721"/>
        <w:jc w:val="left"/>
      </w:pPr>
      <w:r>
        <w:rPr/>
        <w:t>Schedule of Planning</w:t>
      </w:r>
      <w:r>
        <w:rPr>
          <w:spacing w:val="-3"/>
        </w:rPr>
        <w:t> </w:t>
      </w:r>
      <w:r>
        <w:rPr/>
        <w:t>Decisions</w:t>
      </w:r>
    </w:p>
    <w:p>
      <w:pPr>
        <w:pStyle w:val="BodyText"/>
        <w:spacing w:line="317" w:lineRule="exact"/>
        <w:ind w:left="833"/>
      </w:pPr>
      <w:r>
        <w:rPr/>
        <w:t>Information was received and noted by the committee.</w:t>
      </w:r>
    </w:p>
    <w:p>
      <w:pPr>
        <w:pStyle w:val="BodyText"/>
        <w:spacing w:before="11"/>
        <w:rPr>
          <w:sz w:val="25"/>
        </w:rPr>
      </w:pPr>
    </w:p>
    <w:p>
      <w:pPr>
        <w:pStyle w:val="Heading1"/>
        <w:numPr>
          <w:ilvl w:val="0"/>
          <w:numId w:val="1"/>
        </w:numPr>
        <w:tabs>
          <w:tab w:pos="833" w:val="left" w:leader="none"/>
          <w:tab w:pos="834" w:val="left" w:leader="none"/>
        </w:tabs>
        <w:spacing w:line="317" w:lineRule="exact" w:before="0" w:after="0"/>
        <w:ind w:left="833" w:right="0" w:hanging="721"/>
        <w:jc w:val="left"/>
      </w:pPr>
      <w:r>
        <w:rPr/>
        <w:t>Town and Country Planning Act</w:t>
      </w:r>
      <w:r>
        <w:rPr>
          <w:spacing w:val="-4"/>
        </w:rPr>
        <w:t> </w:t>
      </w:r>
      <w:r>
        <w:rPr/>
        <w:t>1990</w:t>
      </w:r>
    </w:p>
    <w:p>
      <w:pPr>
        <w:spacing w:before="0"/>
        <w:ind w:left="833" w:right="245" w:firstLine="0"/>
        <w:jc w:val="left"/>
        <w:rPr>
          <w:b/>
          <w:sz w:val="26"/>
        </w:rPr>
      </w:pPr>
      <w:r>
        <w:rPr>
          <w:b/>
          <w:sz w:val="26"/>
        </w:rPr>
        <w:t>Application no: 20/00635/FUL – Proposed three bedroom detached residential dwelling. The dwellings footprint is 48sqm with internal space of 82 sqm. Overall site space 180 sqm. For 29 Skyllings Newbury.</w:t>
      </w:r>
    </w:p>
    <w:p>
      <w:pPr>
        <w:pStyle w:val="BodyText"/>
        <w:ind w:left="833" w:right="195"/>
      </w:pPr>
      <w:r>
        <w:rPr/>
        <w:t>It was agreed that the Council would write to the Planning Inspectorate to restate its objection and support the decision of West Berkshire Council.</w:t>
      </w:r>
    </w:p>
    <w:p>
      <w:pPr>
        <w:pStyle w:val="BodyText"/>
        <w:spacing w:before="1"/>
      </w:pPr>
    </w:p>
    <w:p>
      <w:pPr>
        <w:pStyle w:val="Heading1"/>
        <w:numPr>
          <w:ilvl w:val="0"/>
          <w:numId w:val="1"/>
        </w:numPr>
        <w:tabs>
          <w:tab w:pos="833" w:val="left" w:leader="none"/>
          <w:tab w:pos="834" w:val="left" w:leader="none"/>
        </w:tabs>
        <w:spacing w:line="317" w:lineRule="exact" w:before="0" w:after="0"/>
        <w:ind w:left="833" w:right="0" w:hanging="721"/>
        <w:jc w:val="left"/>
      </w:pPr>
      <w:r>
        <w:rPr/>
        <w:t>Town and Country Planning Act</w:t>
      </w:r>
      <w:r>
        <w:rPr>
          <w:spacing w:val="-4"/>
        </w:rPr>
        <w:t> </w:t>
      </w:r>
      <w:r>
        <w:rPr/>
        <w:t>1990</w:t>
      </w:r>
    </w:p>
    <w:p>
      <w:pPr>
        <w:spacing w:before="0"/>
        <w:ind w:left="833" w:right="183" w:firstLine="0"/>
        <w:jc w:val="left"/>
        <w:rPr>
          <w:b/>
          <w:sz w:val="26"/>
        </w:rPr>
      </w:pPr>
      <w:r>
        <w:rPr>
          <w:b/>
          <w:sz w:val="26"/>
        </w:rPr>
        <w:t>Application no: 20/00152/FUL – Demolition of existing dwellings and erection of 2x semi-detached dwellings and 1x detached dwelling with associated works. For 1 and 3 Kennet Road Newbury.</w:t>
      </w:r>
    </w:p>
    <w:p>
      <w:pPr>
        <w:pStyle w:val="BodyText"/>
        <w:ind w:left="833" w:right="195"/>
      </w:pPr>
      <w:r>
        <w:rPr/>
        <w:t>It was agreed that the Council would write to the Planning Inspectorate to restate its objection and support the decision of West Berkshire Council.</w:t>
      </w:r>
    </w:p>
    <w:p>
      <w:pPr>
        <w:pStyle w:val="BodyText"/>
      </w:pPr>
    </w:p>
    <w:p>
      <w:pPr>
        <w:pStyle w:val="Heading1"/>
        <w:numPr>
          <w:ilvl w:val="0"/>
          <w:numId w:val="1"/>
        </w:numPr>
        <w:tabs>
          <w:tab w:pos="833" w:val="left" w:leader="none"/>
          <w:tab w:pos="834" w:val="left" w:leader="none"/>
        </w:tabs>
        <w:spacing w:line="317" w:lineRule="exact" w:before="0" w:after="0"/>
        <w:ind w:left="833" w:right="0" w:hanging="721"/>
        <w:jc w:val="left"/>
      </w:pPr>
      <w:r>
        <w:rPr/>
        <w:t>Schedule of Appeal</w:t>
      </w:r>
      <w:r>
        <w:rPr>
          <w:spacing w:val="-2"/>
        </w:rPr>
        <w:t> </w:t>
      </w:r>
      <w:r>
        <w:rPr/>
        <w:t>Decisions</w:t>
      </w:r>
    </w:p>
    <w:p>
      <w:pPr>
        <w:pStyle w:val="BodyText"/>
        <w:spacing w:line="317" w:lineRule="exact"/>
        <w:ind w:left="833"/>
      </w:pPr>
      <w:r>
        <w:rPr/>
        <w:t>Information was received and noted by the committee.</w:t>
      </w:r>
    </w:p>
    <w:p>
      <w:pPr>
        <w:pStyle w:val="BodyText"/>
        <w:spacing w:before="11"/>
        <w:rPr>
          <w:sz w:val="25"/>
        </w:rPr>
      </w:pPr>
    </w:p>
    <w:p>
      <w:pPr>
        <w:pStyle w:val="Heading1"/>
        <w:numPr>
          <w:ilvl w:val="0"/>
          <w:numId w:val="1"/>
        </w:numPr>
        <w:tabs>
          <w:tab w:pos="832" w:val="left" w:leader="none"/>
          <w:tab w:pos="833" w:val="left" w:leader="none"/>
        </w:tabs>
        <w:spacing w:line="240" w:lineRule="auto" w:before="0" w:after="0"/>
        <w:ind w:left="832" w:right="0" w:hanging="720"/>
        <w:jc w:val="left"/>
      </w:pPr>
      <w:r>
        <w:rPr/>
        <w:t>Update from the Western Area Planning</w:t>
      </w:r>
      <w:r>
        <w:rPr>
          <w:spacing w:val="-6"/>
        </w:rPr>
        <w:t> </w:t>
      </w:r>
      <w:r>
        <w:rPr/>
        <w:t>Committee</w:t>
      </w:r>
    </w:p>
    <w:p>
      <w:pPr>
        <w:pStyle w:val="BodyText"/>
        <w:spacing w:before="2"/>
        <w:ind w:left="833"/>
      </w:pPr>
      <w:r>
        <w:rPr/>
        <w:t>Information was received and noted by the committee.</w:t>
      </w:r>
    </w:p>
    <w:p>
      <w:pPr>
        <w:pStyle w:val="BodyText"/>
        <w:spacing w:before="1"/>
      </w:pPr>
    </w:p>
    <w:p>
      <w:pPr>
        <w:pStyle w:val="Heading1"/>
        <w:numPr>
          <w:ilvl w:val="0"/>
          <w:numId w:val="1"/>
        </w:numPr>
        <w:tabs>
          <w:tab w:pos="720" w:val="left" w:leader="none"/>
          <w:tab w:pos="834" w:val="left" w:leader="none"/>
        </w:tabs>
        <w:spacing w:line="317" w:lineRule="exact" w:before="0" w:after="0"/>
        <w:ind w:left="833" w:right="2072" w:hanging="834"/>
        <w:jc w:val="left"/>
      </w:pPr>
      <w:r>
        <w:rPr/>
        <w:t>West Berkshire Council Culture &amp; Heritage Strategy</w:t>
      </w:r>
      <w:r>
        <w:rPr>
          <w:spacing w:val="-20"/>
        </w:rPr>
        <w:t> </w:t>
      </w:r>
      <w:r>
        <w:rPr/>
        <w:t>Consultation</w:t>
      </w:r>
    </w:p>
    <w:p>
      <w:pPr>
        <w:pStyle w:val="BodyText"/>
        <w:spacing w:line="317" w:lineRule="exact"/>
        <w:ind w:left="816" w:right="2861"/>
        <w:jc w:val="center"/>
      </w:pPr>
      <w:r>
        <w:rPr/>
        <w:t>Members considered the draft Culture &amp; Heritage Strategy.</w:t>
      </w:r>
    </w:p>
    <w:p>
      <w:pPr>
        <w:pStyle w:val="BodyText"/>
        <w:spacing w:before="1"/>
      </w:pPr>
    </w:p>
    <w:p>
      <w:pPr>
        <w:spacing w:line="317" w:lineRule="exact" w:before="0"/>
        <w:ind w:left="833" w:right="0" w:firstLine="0"/>
        <w:jc w:val="left"/>
        <w:rPr>
          <w:sz w:val="26"/>
        </w:rPr>
      </w:pPr>
      <w:r>
        <w:rPr>
          <w:b/>
          <w:sz w:val="26"/>
        </w:rPr>
        <w:t>Proposed: </w:t>
      </w:r>
      <w:r>
        <w:rPr>
          <w:sz w:val="26"/>
        </w:rPr>
        <w:t>Councillor Gary Norman</w:t>
      </w:r>
    </w:p>
    <w:p>
      <w:pPr>
        <w:spacing w:line="317" w:lineRule="exact" w:before="0"/>
        <w:ind w:left="833" w:right="0" w:firstLine="0"/>
        <w:jc w:val="left"/>
        <w:rPr>
          <w:sz w:val="26"/>
        </w:rPr>
      </w:pPr>
      <w:r>
        <w:rPr>
          <w:b/>
          <w:sz w:val="26"/>
        </w:rPr>
        <w:t>Seconded: </w:t>
      </w:r>
      <w:r>
        <w:rPr>
          <w:sz w:val="26"/>
        </w:rPr>
        <w:t>Councillor Nigel Foot</w:t>
      </w:r>
    </w:p>
    <w:p>
      <w:pPr>
        <w:pStyle w:val="BodyText"/>
        <w:spacing w:before="1"/>
      </w:pPr>
    </w:p>
    <w:p>
      <w:pPr>
        <w:pStyle w:val="BodyText"/>
        <w:ind w:left="833" w:right="179"/>
      </w:pPr>
      <w:r>
        <w:rPr>
          <w:b/>
        </w:rPr>
        <w:t>Resolved </w:t>
      </w:r>
      <w:r>
        <w:rPr/>
        <w:t>that this Council will respond with the following points in the Draft Cultural Heritage Strategy 2020 – 2030:</w:t>
      </w:r>
    </w:p>
    <w:p>
      <w:pPr>
        <w:pStyle w:val="ListParagraph"/>
        <w:numPr>
          <w:ilvl w:val="0"/>
          <w:numId w:val="2"/>
        </w:numPr>
        <w:tabs>
          <w:tab w:pos="1193" w:val="left" w:leader="none"/>
          <w:tab w:pos="1194" w:val="left" w:leader="none"/>
        </w:tabs>
        <w:spacing w:line="240" w:lineRule="auto" w:before="0" w:after="0"/>
        <w:ind w:left="1193" w:right="243" w:hanging="361"/>
        <w:jc w:val="left"/>
        <w:rPr>
          <w:sz w:val="26"/>
        </w:rPr>
      </w:pPr>
      <w:r>
        <w:rPr>
          <w:sz w:val="26"/>
        </w:rPr>
        <w:t>The Strategy should aim to ensure that the District Council provides more resources to promote/ protect the heritage assets of West Berkshire, particularly the need to complete Conservation Area</w:t>
      </w:r>
      <w:r>
        <w:rPr>
          <w:spacing w:val="-1"/>
          <w:sz w:val="26"/>
        </w:rPr>
        <w:t> </w:t>
      </w:r>
      <w:r>
        <w:rPr>
          <w:sz w:val="26"/>
        </w:rPr>
        <w:t>Appraisals</w:t>
      </w:r>
    </w:p>
    <w:p>
      <w:pPr>
        <w:pStyle w:val="ListParagraph"/>
        <w:numPr>
          <w:ilvl w:val="0"/>
          <w:numId w:val="2"/>
        </w:numPr>
        <w:tabs>
          <w:tab w:pos="1193" w:val="left" w:leader="none"/>
          <w:tab w:pos="1194" w:val="left" w:leader="none"/>
        </w:tabs>
        <w:spacing w:line="240" w:lineRule="auto" w:before="0" w:after="0"/>
        <w:ind w:left="1193" w:right="109" w:hanging="360"/>
        <w:jc w:val="left"/>
        <w:rPr>
          <w:sz w:val="26"/>
        </w:rPr>
      </w:pPr>
      <w:r>
        <w:rPr>
          <w:sz w:val="26"/>
        </w:rPr>
        <w:t>On page 9 the draft Strategy proposes a Cultural Heritage Delivery Board and a list of stakeholders for same. Given the central role that Newbury plays in the heritage and culture of West Berkshire, this Council should be named as a stakeholder/ member of the Delivery Board and invited to nominate to the</w:t>
      </w:r>
      <w:r>
        <w:rPr>
          <w:spacing w:val="-30"/>
          <w:sz w:val="26"/>
        </w:rPr>
        <w:t> </w:t>
      </w:r>
      <w:r>
        <w:rPr>
          <w:sz w:val="26"/>
        </w:rPr>
        <w:t>Board</w:t>
      </w:r>
    </w:p>
    <w:p>
      <w:pPr>
        <w:spacing w:after="0" w:line="240" w:lineRule="auto"/>
        <w:jc w:val="left"/>
        <w:rPr>
          <w:sz w:val="26"/>
        </w:rPr>
        <w:sectPr>
          <w:pgSz w:w="11910" w:h="16840"/>
          <w:pgMar w:header="0" w:footer="496" w:top="560" w:bottom="680" w:left="880" w:right="1040"/>
        </w:sectPr>
      </w:pPr>
    </w:p>
    <w:p>
      <w:pPr>
        <w:pStyle w:val="Heading1"/>
        <w:numPr>
          <w:ilvl w:val="0"/>
          <w:numId w:val="1"/>
        </w:numPr>
        <w:tabs>
          <w:tab w:pos="833" w:val="left" w:leader="none"/>
          <w:tab w:pos="834" w:val="left" w:leader="none"/>
        </w:tabs>
        <w:spacing w:line="240" w:lineRule="auto" w:before="23" w:after="0"/>
        <w:ind w:left="833" w:right="0" w:hanging="721"/>
        <w:jc w:val="left"/>
      </w:pPr>
      <w:r>
        <w:rPr/>
        <w:t>West Berkshire Council Tree Preservation Order</w:t>
      </w:r>
      <w:r>
        <w:rPr>
          <w:spacing w:val="-6"/>
        </w:rPr>
        <w:t> </w:t>
      </w:r>
      <w:r>
        <w:rPr/>
        <w:t>201/21/1016</w:t>
      </w:r>
    </w:p>
    <w:p>
      <w:pPr>
        <w:pStyle w:val="BodyText"/>
        <w:spacing w:before="11"/>
        <w:rPr>
          <w:b/>
          <w:sz w:val="25"/>
        </w:rPr>
      </w:pPr>
    </w:p>
    <w:p>
      <w:pPr>
        <w:spacing w:line="317" w:lineRule="exact" w:before="0"/>
        <w:ind w:left="833" w:right="0" w:firstLine="0"/>
        <w:jc w:val="left"/>
        <w:rPr>
          <w:sz w:val="26"/>
        </w:rPr>
      </w:pPr>
      <w:r>
        <w:rPr>
          <w:b/>
          <w:sz w:val="26"/>
        </w:rPr>
        <w:t>Proposed: </w:t>
      </w:r>
      <w:r>
        <w:rPr>
          <w:sz w:val="26"/>
        </w:rPr>
        <w:t>Councillor Gary Norman</w:t>
      </w:r>
    </w:p>
    <w:p>
      <w:pPr>
        <w:spacing w:line="317" w:lineRule="exact" w:before="0"/>
        <w:ind w:left="832" w:right="0" w:firstLine="0"/>
        <w:jc w:val="left"/>
        <w:rPr>
          <w:sz w:val="26"/>
        </w:rPr>
      </w:pPr>
      <w:r>
        <w:rPr>
          <w:b/>
          <w:sz w:val="26"/>
        </w:rPr>
        <w:t>Seconded: </w:t>
      </w:r>
      <w:r>
        <w:rPr>
          <w:sz w:val="26"/>
        </w:rPr>
        <w:t>Councillor Stephen Masters</w:t>
      </w:r>
    </w:p>
    <w:p>
      <w:pPr>
        <w:pStyle w:val="BodyText"/>
        <w:spacing w:before="1"/>
      </w:pPr>
    </w:p>
    <w:p>
      <w:pPr>
        <w:pStyle w:val="BodyText"/>
        <w:ind w:left="833" w:right="94" w:hanging="1"/>
      </w:pPr>
      <w:r>
        <w:rPr>
          <w:b/>
        </w:rPr>
        <w:t>Resolved </w:t>
      </w:r>
      <w:r>
        <w:rPr/>
        <w:t>that this Council supports the Tree Preservation Order 201/21/1016 Land at Sandleford Park, Newtown Road, Newbury.</w:t>
      </w:r>
    </w:p>
    <w:p>
      <w:pPr>
        <w:pStyle w:val="BodyText"/>
        <w:spacing w:before="1"/>
      </w:pPr>
    </w:p>
    <w:p>
      <w:pPr>
        <w:pStyle w:val="Heading1"/>
        <w:numPr>
          <w:ilvl w:val="0"/>
          <w:numId w:val="1"/>
        </w:numPr>
        <w:tabs>
          <w:tab w:pos="832" w:val="left" w:leader="none"/>
          <w:tab w:pos="833" w:val="left" w:leader="none"/>
        </w:tabs>
        <w:spacing w:line="317" w:lineRule="exact" w:before="0" w:after="0"/>
        <w:ind w:left="832" w:right="0" w:hanging="720"/>
        <w:jc w:val="left"/>
      </w:pPr>
      <w:r>
        <w:rPr/>
        <w:t>Newbury Community Football</w:t>
      </w:r>
      <w:r>
        <w:rPr>
          <w:spacing w:val="-2"/>
        </w:rPr>
        <w:t> </w:t>
      </w:r>
      <w:r>
        <w:rPr/>
        <w:t>Ground.</w:t>
      </w:r>
    </w:p>
    <w:p>
      <w:pPr>
        <w:pStyle w:val="BodyText"/>
        <w:spacing w:line="317" w:lineRule="exact"/>
        <w:ind w:left="832"/>
      </w:pPr>
      <w:r>
        <w:rPr/>
        <w:t>Information was received and noted by the committee.</w:t>
      </w:r>
    </w:p>
    <w:p>
      <w:pPr>
        <w:pStyle w:val="BodyText"/>
        <w:spacing w:before="10"/>
        <w:rPr>
          <w:sz w:val="25"/>
        </w:rPr>
      </w:pPr>
    </w:p>
    <w:p>
      <w:pPr>
        <w:pStyle w:val="Heading1"/>
        <w:numPr>
          <w:ilvl w:val="0"/>
          <w:numId w:val="1"/>
        </w:numPr>
        <w:tabs>
          <w:tab w:pos="820" w:val="left" w:leader="none"/>
          <w:tab w:pos="821" w:val="left" w:leader="none"/>
        </w:tabs>
        <w:spacing w:line="240" w:lineRule="auto" w:before="1" w:after="0"/>
        <w:ind w:left="820" w:right="1029" w:hanging="709"/>
        <w:jc w:val="left"/>
      </w:pPr>
      <w:r>
        <w:rPr/>
        <w:t>Forward Work Programme for Planning and Highways Committee meetings 2019/20</w:t>
      </w:r>
    </w:p>
    <w:p>
      <w:pPr>
        <w:pStyle w:val="BodyText"/>
        <w:spacing w:line="317" w:lineRule="exact" w:before="2"/>
        <w:ind w:left="820"/>
      </w:pPr>
      <w:r>
        <w:rPr/>
        <w:t>It was agreed to add the following items to the agenda for 16</w:t>
      </w:r>
      <w:r>
        <w:rPr>
          <w:vertAlign w:val="superscript"/>
        </w:rPr>
        <w:t>th</w:t>
      </w:r>
      <w:r>
        <w:rPr>
          <w:vertAlign w:val="baseline"/>
        </w:rPr>
        <w:t> November 2020:</w:t>
      </w:r>
    </w:p>
    <w:p>
      <w:pPr>
        <w:pStyle w:val="ListParagraph"/>
        <w:numPr>
          <w:ilvl w:val="1"/>
          <w:numId w:val="1"/>
        </w:numPr>
        <w:tabs>
          <w:tab w:pos="1181" w:val="left" w:leader="none"/>
          <w:tab w:pos="1182" w:val="left" w:leader="none"/>
        </w:tabs>
        <w:spacing w:line="317" w:lineRule="exact" w:before="0" w:after="0"/>
        <w:ind w:left="1181" w:right="0" w:hanging="361"/>
        <w:jc w:val="left"/>
        <w:rPr>
          <w:sz w:val="26"/>
        </w:rPr>
      </w:pPr>
      <w:r>
        <w:rPr>
          <w:sz w:val="26"/>
        </w:rPr>
        <w:t>Section 215</w:t>
      </w:r>
      <w:r>
        <w:rPr>
          <w:spacing w:val="-3"/>
          <w:sz w:val="26"/>
        </w:rPr>
        <w:t> </w:t>
      </w:r>
      <w:r>
        <w:rPr>
          <w:sz w:val="26"/>
        </w:rPr>
        <w:t>review</w:t>
      </w:r>
    </w:p>
    <w:p>
      <w:pPr>
        <w:pStyle w:val="ListParagraph"/>
        <w:numPr>
          <w:ilvl w:val="1"/>
          <w:numId w:val="1"/>
        </w:numPr>
        <w:tabs>
          <w:tab w:pos="1181" w:val="left" w:leader="none"/>
          <w:tab w:pos="1182" w:val="left" w:leader="none"/>
        </w:tabs>
        <w:spacing w:line="240" w:lineRule="auto" w:before="0" w:after="0"/>
        <w:ind w:left="1181" w:right="156" w:hanging="360"/>
        <w:jc w:val="left"/>
        <w:rPr>
          <w:sz w:val="26"/>
        </w:rPr>
      </w:pPr>
      <w:r>
        <w:rPr>
          <w:sz w:val="26"/>
        </w:rPr>
        <w:t>The committee agreed to invite Sovereign Housing Association to a future meeting of the committee to advise on their business model for social/ affordable housing.</w:t>
      </w:r>
    </w:p>
    <w:p>
      <w:pPr>
        <w:pStyle w:val="BodyText"/>
        <w:spacing w:before="1"/>
        <w:rPr>
          <w:sz w:val="20"/>
        </w:rPr>
      </w:pPr>
    </w:p>
    <w:p>
      <w:pPr>
        <w:pStyle w:val="Heading1"/>
        <w:ind w:left="113" w:firstLine="0"/>
      </w:pPr>
      <w:r>
        <w:rPr/>
        <w:t>There being no other business the chairperson declared the meeting closed at 20.51 hrs</w:t>
      </w:r>
    </w:p>
    <w:p>
      <w:pPr>
        <w:pStyle w:val="BodyText"/>
        <w:rPr>
          <w:b/>
        </w:rPr>
      </w:pPr>
    </w:p>
    <w:p>
      <w:pPr>
        <w:pStyle w:val="BodyText"/>
        <w:rPr>
          <w:b/>
        </w:rPr>
      </w:pPr>
    </w:p>
    <w:p>
      <w:pPr>
        <w:pStyle w:val="BodyText"/>
        <w:spacing w:before="12"/>
        <w:rPr>
          <w:b/>
          <w:sz w:val="25"/>
        </w:rPr>
      </w:pPr>
    </w:p>
    <w:p>
      <w:pPr>
        <w:spacing w:before="0"/>
        <w:ind w:left="113" w:right="0" w:firstLine="0"/>
        <w:jc w:val="left"/>
        <w:rPr>
          <w:b/>
          <w:sz w:val="26"/>
        </w:rPr>
      </w:pPr>
      <w:r>
        <w:rPr>
          <w:b/>
          <w:sz w:val="26"/>
        </w:rPr>
        <w:t>Chairperson</w:t>
      </w:r>
    </w:p>
    <w:p>
      <w:pPr>
        <w:spacing w:after="0"/>
        <w:jc w:val="left"/>
        <w:rPr>
          <w:sz w:val="26"/>
        </w:rPr>
        <w:sectPr>
          <w:pgSz w:w="11910" w:h="16840"/>
          <w:pgMar w:header="0" w:footer="496" w:top="560" w:bottom="680" w:left="880" w:right="1040"/>
        </w:sectPr>
      </w:pPr>
    </w:p>
    <w:p>
      <w:pPr>
        <w:pStyle w:val="Heading1"/>
        <w:spacing w:before="46"/>
        <w:ind w:left="4597" w:right="4689" w:hanging="646"/>
      </w:pPr>
      <w:r>
        <w:rPr/>
        <w:t>Planning &amp; Highways Committee Meeting 5</w:t>
      </w:r>
      <w:r>
        <w:rPr>
          <w:vertAlign w:val="superscript"/>
        </w:rPr>
        <w:t>th</w:t>
      </w:r>
      <w:r>
        <w:rPr>
          <w:vertAlign w:val="baseline"/>
        </w:rPr>
        <w:t> October 2020 Schedule of planning applications - Resolutions</w:t>
      </w: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3569"/>
        <w:gridCol w:w="2268"/>
        <w:gridCol w:w="3403"/>
        <w:gridCol w:w="4394"/>
      </w:tblGrid>
      <w:tr>
        <w:trPr>
          <w:trHeight w:val="632" w:hRule="atLeast"/>
        </w:trPr>
        <w:tc>
          <w:tcPr>
            <w:tcW w:w="1135" w:type="dxa"/>
          </w:tcPr>
          <w:p>
            <w:pPr>
              <w:pStyle w:val="TableParagraph"/>
              <w:spacing w:line="316" w:lineRule="exact"/>
              <w:ind w:left="119"/>
              <w:rPr>
                <w:b/>
                <w:sz w:val="26"/>
              </w:rPr>
            </w:pPr>
            <w:r>
              <w:rPr>
                <w:b/>
                <w:sz w:val="26"/>
              </w:rPr>
              <w:t>Running</w:t>
            </w:r>
          </w:p>
          <w:p>
            <w:pPr>
              <w:pStyle w:val="TableParagraph"/>
              <w:spacing w:line="297" w:lineRule="exact"/>
              <w:ind w:left="249"/>
              <w:rPr>
                <w:b/>
                <w:sz w:val="26"/>
              </w:rPr>
            </w:pPr>
            <w:r>
              <w:rPr>
                <w:b/>
                <w:sz w:val="26"/>
              </w:rPr>
              <w:t>Order</w:t>
            </w:r>
          </w:p>
        </w:tc>
        <w:tc>
          <w:tcPr>
            <w:tcW w:w="3569" w:type="dxa"/>
          </w:tcPr>
          <w:p>
            <w:pPr>
              <w:pStyle w:val="TableParagraph"/>
              <w:ind w:left="1151"/>
              <w:rPr>
                <w:b/>
                <w:sz w:val="26"/>
              </w:rPr>
            </w:pPr>
            <w:r>
              <w:rPr>
                <w:b/>
                <w:sz w:val="26"/>
              </w:rPr>
              <w:t>Resolutions</w:t>
            </w:r>
          </w:p>
        </w:tc>
        <w:tc>
          <w:tcPr>
            <w:tcW w:w="2268" w:type="dxa"/>
          </w:tcPr>
          <w:p>
            <w:pPr>
              <w:pStyle w:val="TableParagraph"/>
              <w:spacing w:line="316" w:lineRule="exact"/>
              <w:ind w:left="86" w:right="75"/>
              <w:jc w:val="center"/>
              <w:rPr>
                <w:b/>
                <w:sz w:val="26"/>
              </w:rPr>
            </w:pPr>
            <w:r>
              <w:rPr>
                <w:b/>
                <w:sz w:val="26"/>
              </w:rPr>
              <w:t>Application</w:t>
            </w:r>
          </w:p>
          <w:p>
            <w:pPr>
              <w:pStyle w:val="TableParagraph"/>
              <w:spacing w:line="297" w:lineRule="exact"/>
              <w:ind w:left="88" w:right="75"/>
              <w:jc w:val="center"/>
              <w:rPr>
                <w:b/>
                <w:sz w:val="26"/>
              </w:rPr>
            </w:pPr>
            <w:r>
              <w:rPr>
                <w:b/>
                <w:sz w:val="26"/>
              </w:rPr>
              <w:t>Number</w:t>
            </w:r>
          </w:p>
        </w:tc>
        <w:tc>
          <w:tcPr>
            <w:tcW w:w="3403" w:type="dxa"/>
          </w:tcPr>
          <w:p>
            <w:pPr>
              <w:pStyle w:val="TableParagraph"/>
              <w:ind w:left="462"/>
              <w:rPr>
                <w:b/>
                <w:sz w:val="26"/>
              </w:rPr>
            </w:pPr>
            <w:r>
              <w:rPr>
                <w:b/>
                <w:sz w:val="26"/>
              </w:rPr>
              <w:t>Location and Applicant</w:t>
            </w:r>
          </w:p>
        </w:tc>
        <w:tc>
          <w:tcPr>
            <w:tcW w:w="4394" w:type="dxa"/>
          </w:tcPr>
          <w:p>
            <w:pPr>
              <w:pStyle w:val="TableParagraph"/>
              <w:ind w:left="1711" w:right="1681"/>
              <w:jc w:val="center"/>
              <w:rPr>
                <w:b/>
                <w:sz w:val="26"/>
              </w:rPr>
            </w:pPr>
            <w:r>
              <w:rPr>
                <w:b/>
                <w:sz w:val="26"/>
              </w:rPr>
              <w:t>Proposal</w:t>
            </w:r>
          </w:p>
        </w:tc>
      </w:tr>
      <w:tr>
        <w:trPr>
          <w:trHeight w:val="1271" w:hRule="atLeast"/>
        </w:trPr>
        <w:tc>
          <w:tcPr>
            <w:tcW w:w="1135" w:type="dxa"/>
          </w:tcPr>
          <w:p>
            <w:pPr>
              <w:pStyle w:val="TableParagraph"/>
              <w:spacing w:line="240" w:lineRule="auto" w:before="1"/>
              <w:ind w:left="0" w:right="487"/>
              <w:jc w:val="right"/>
              <w:rPr>
                <w:sz w:val="26"/>
              </w:rPr>
            </w:pPr>
            <w:r>
              <w:rPr>
                <w:w w:val="99"/>
                <w:sz w:val="26"/>
              </w:rPr>
              <w:t>1</w:t>
            </w:r>
          </w:p>
        </w:tc>
        <w:tc>
          <w:tcPr>
            <w:tcW w:w="3569" w:type="dxa"/>
          </w:tcPr>
          <w:p>
            <w:pPr>
              <w:pStyle w:val="TableParagraph"/>
              <w:spacing w:line="240" w:lineRule="auto" w:before="1"/>
              <w:ind w:right="1032"/>
              <w:jc w:val="both"/>
              <w:rPr>
                <w:sz w:val="26"/>
              </w:rPr>
            </w:pPr>
            <w:r>
              <w:rPr>
                <w:sz w:val="26"/>
              </w:rPr>
              <w:t>No objection provided conservations officers conditions are applied.</w:t>
            </w:r>
          </w:p>
        </w:tc>
        <w:tc>
          <w:tcPr>
            <w:tcW w:w="2268" w:type="dxa"/>
          </w:tcPr>
          <w:p>
            <w:pPr>
              <w:pStyle w:val="TableParagraph"/>
              <w:spacing w:line="240" w:lineRule="auto" w:before="1"/>
              <w:ind w:left="88" w:right="73"/>
              <w:jc w:val="center"/>
              <w:rPr>
                <w:sz w:val="26"/>
              </w:rPr>
            </w:pPr>
            <w:r>
              <w:rPr>
                <w:color w:val="0000FF"/>
                <w:sz w:val="26"/>
                <w:u w:val="single" w:color="0000FF"/>
              </w:rPr>
              <w:t>20/02304/LBC2</w:t>
            </w:r>
          </w:p>
        </w:tc>
        <w:tc>
          <w:tcPr>
            <w:tcW w:w="3403" w:type="dxa"/>
          </w:tcPr>
          <w:p>
            <w:pPr>
              <w:pStyle w:val="TableParagraph"/>
              <w:spacing w:line="240" w:lineRule="auto" w:before="1"/>
              <w:ind w:right="384"/>
              <w:rPr>
                <w:sz w:val="26"/>
              </w:rPr>
            </w:pPr>
            <w:r>
              <w:rPr>
                <w:sz w:val="26"/>
              </w:rPr>
              <w:t>37 Shaw Road Newbury for Andrew Watkins</w:t>
            </w:r>
          </w:p>
        </w:tc>
        <w:tc>
          <w:tcPr>
            <w:tcW w:w="4394" w:type="dxa"/>
          </w:tcPr>
          <w:p>
            <w:pPr>
              <w:pStyle w:val="TableParagraph"/>
              <w:spacing w:line="240" w:lineRule="auto" w:before="1"/>
              <w:ind w:right="416"/>
              <w:rPr>
                <w:sz w:val="26"/>
              </w:rPr>
            </w:pPr>
            <w:r>
              <w:rPr>
                <w:sz w:val="26"/>
              </w:rPr>
              <w:t>Taking off slates and old felt/batten. Replace felt/batten. Replace front slates with existing slates and new</w:t>
            </w:r>
          </w:p>
          <w:p>
            <w:pPr>
              <w:pStyle w:val="TableParagraph"/>
              <w:spacing w:line="298" w:lineRule="exact"/>
              <w:rPr>
                <w:sz w:val="26"/>
              </w:rPr>
            </w:pPr>
            <w:r>
              <w:rPr>
                <w:sz w:val="26"/>
              </w:rPr>
              <w:t>Spanish slate on the rear.</w:t>
            </w:r>
          </w:p>
        </w:tc>
      </w:tr>
      <w:tr>
        <w:trPr>
          <w:trHeight w:val="632" w:hRule="atLeast"/>
        </w:trPr>
        <w:tc>
          <w:tcPr>
            <w:tcW w:w="1135" w:type="dxa"/>
          </w:tcPr>
          <w:p>
            <w:pPr>
              <w:pStyle w:val="TableParagraph"/>
              <w:ind w:left="0" w:right="487"/>
              <w:jc w:val="right"/>
              <w:rPr>
                <w:sz w:val="26"/>
              </w:rPr>
            </w:pPr>
            <w:r>
              <w:rPr>
                <w:w w:val="99"/>
                <w:sz w:val="26"/>
              </w:rPr>
              <w:t>2</w:t>
            </w:r>
          </w:p>
        </w:tc>
        <w:tc>
          <w:tcPr>
            <w:tcW w:w="3569" w:type="dxa"/>
          </w:tcPr>
          <w:p>
            <w:pPr>
              <w:pStyle w:val="TableParagraph"/>
              <w:rPr>
                <w:sz w:val="26"/>
              </w:rPr>
            </w:pPr>
            <w:r>
              <w:rPr>
                <w:sz w:val="26"/>
              </w:rPr>
              <w:t>No objection</w:t>
            </w:r>
          </w:p>
        </w:tc>
        <w:tc>
          <w:tcPr>
            <w:tcW w:w="2268" w:type="dxa"/>
          </w:tcPr>
          <w:p>
            <w:pPr>
              <w:pStyle w:val="TableParagraph"/>
              <w:ind w:left="86" w:right="75"/>
              <w:jc w:val="center"/>
              <w:rPr>
                <w:sz w:val="26"/>
              </w:rPr>
            </w:pPr>
            <w:r>
              <w:rPr>
                <w:color w:val="0000FF"/>
                <w:sz w:val="26"/>
                <w:u w:val="single" w:color="0000FF"/>
              </w:rPr>
              <w:t>20/02037/HOUSE</w:t>
            </w:r>
          </w:p>
        </w:tc>
        <w:tc>
          <w:tcPr>
            <w:tcW w:w="3403" w:type="dxa"/>
          </w:tcPr>
          <w:p>
            <w:pPr>
              <w:pStyle w:val="TableParagraph"/>
              <w:spacing w:line="316" w:lineRule="exact"/>
              <w:rPr>
                <w:sz w:val="26"/>
              </w:rPr>
            </w:pPr>
            <w:r>
              <w:rPr>
                <w:sz w:val="26"/>
              </w:rPr>
              <w:t>117A Turnpike Road Newbury</w:t>
            </w:r>
          </w:p>
          <w:p>
            <w:pPr>
              <w:pStyle w:val="TableParagraph"/>
              <w:spacing w:line="297" w:lineRule="exact"/>
              <w:rPr>
                <w:sz w:val="26"/>
              </w:rPr>
            </w:pPr>
            <w:r>
              <w:rPr>
                <w:sz w:val="26"/>
              </w:rPr>
              <w:t>for Mr &amp; Mrs Wren</w:t>
            </w:r>
          </w:p>
        </w:tc>
        <w:tc>
          <w:tcPr>
            <w:tcW w:w="4394" w:type="dxa"/>
          </w:tcPr>
          <w:p>
            <w:pPr>
              <w:pStyle w:val="TableParagraph"/>
              <w:rPr>
                <w:sz w:val="26"/>
              </w:rPr>
            </w:pPr>
            <w:r>
              <w:rPr>
                <w:sz w:val="26"/>
              </w:rPr>
              <w:t>Proposed single storey side extension.</w:t>
            </w:r>
          </w:p>
        </w:tc>
      </w:tr>
      <w:tr>
        <w:trPr>
          <w:trHeight w:val="2221" w:hRule="atLeast"/>
        </w:trPr>
        <w:tc>
          <w:tcPr>
            <w:tcW w:w="1135" w:type="dxa"/>
          </w:tcPr>
          <w:p>
            <w:pPr>
              <w:pStyle w:val="TableParagraph"/>
              <w:spacing w:line="240" w:lineRule="auto" w:before="1"/>
              <w:ind w:left="0" w:right="487"/>
              <w:jc w:val="right"/>
              <w:rPr>
                <w:sz w:val="26"/>
              </w:rPr>
            </w:pPr>
            <w:r>
              <w:rPr>
                <w:w w:val="99"/>
                <w:sz w:val="26"/>
              </w:rPr>
              <w:t>3</w:t>
            </w:r>
          </w:p>
        </w:tc>
        <w:tc>
          <w:tcPr>
            <w:tcW w:w="3569" w:type="dxa"/>
          </w:tcPr>
          <w:p>
            <w:pPr>
              <w:pStyle w:val="TableParagraph"/>
              <w:spacing w:line="240" w:lineRule="auto" w:before="1"/>
              <w:rPr>
                <w:sz w:val="26"/>
              </w:rPr>
            </w:pPr>
            <w:r>
              <w:rPr>
                <w:sz w:val="26"/>
              </w:rPr>
              <w:t>No objection</w:t>
            </w:r>
          </w:p>
        </w:tc>
        <w:tc>
          <w:tcPr>
            <w:tcW w:w="2268" w:type="dxa"/>
          </w:tcPr>
          <w:p>
            <w:pPr>
              <w:pStyle w:val="TableParagraph"/>
              <w:spacing w:line="240" w:lineRule="auto" w:before="1"/>
              <w:ind w:left="88" w:right="73"/>
              <w:jc w:val="center"/>
              <w:rPr>
                <w:sz w:val="26"/>
              </w:rPr>
            </w:pPr>
            <w:r>
              <w:rPr>
                <w:color w:val="0000FF"/>
                <w:sz w:val="26"/>
                <w:u w:val="single" w:color="0000FF"/>
              </w:rPr>
              <w:t>20/02325/FUL</w:t>
            </w:r>
          </w:p>
        </w:tc>
        <w:tc>
          <w:tcPr>
            <w:tcW w:w="3403" w:type="dxa"/>
          </w:tcPr>
          <w:p>
            <w:pPr>
              <w:pStyle w:val="TableParagraph"/>
              <w:spacing w:line="240" w:lineRule="auto" w:before="1"/>
              <w:ind w:right="375"/>
              <w:rPr>
                <w:sz w:val="26"/>
              </w:rPr>
            </w:pPr>
            <w:r>
              <w:rPr>
                <w:sz w:val="26"/>
              </w:rPr>
              <w:t>Emerald House Newbury Business Park London Road Newbury for Mountley Ltd</w:t>
            </w:r>
          </w:p>
        </w:tc>
        <w:tc>
          <w:tcPr>
            <w:tcW w:w="4394" w:type="dxa"/>
          </w:tcPr>
          <w:p>
            <w:pPr>
              <w:pStyle w:val="TableParagraph"/>
              <w:spacing w:line="240" w:lineRule="auto" w:before="1"/>
              <w:ind w:right="111"/>
              <w:rPr>
                <w:sz w:val="26"/>
              </w:rPr>
            </w:pPr>
            <w:r>
              <w:rPr>
                <w:sz w:val="26"/>
              </w:rPr>
              <w:t>Section 73A: Variation of condition 2- Approved plans of previously approved application 18/02464/FUL: Replacement roof including the provision of dormers. Creation of internal courtyard with new cladding.</w:t>
            </w:r>
          </w:p>
          <w:p>
            <w:pPr>
              <w:pStyle w:val="TableParagraph"/>
              <w:spacing w:line="296" w:lineRule="exact"/>
              <w:rPr>
                <w:sz w:val="26"/>
              </w:rPr>
            </w:pPr>
            <w:r>
              <w:rPr>
                <w:sz w:val="26"/>
              </w:rPr>
              <w:t>Minor variations to fenestration.</w:t>
            </w:r>
          </w:p>
        </w:tc>
      </w:tr>
      <w:tr>
        <w:trPr>
          <w:trHeight w:val="635" w:hRule="atLeast"/>
        </w:trPr>
        <w:tc>
          <w:tcPr>
            <w:tcW w:w="1135" w:type="dxa"/>
          </w:tcPr>
          <w:p>
            <w:pPr>
              <w:pStyle w:val="TableParagraph"/>
              <w:ind w:left="0" w:right="487"/>
              <w:jc w:val="right"/>
              <w:rPr>
                <w:sz w:val="26"/>
              </w:rPr>
            </w:pPr>
            <w:r>
              <w:rPr>
                <w:w w:val="99"/>
                <w:sz w:val="26"/>
              </w:rPr>
              <w:t>4</w:t>
            </w:r>
          </w:p>
        </w:tc>
        <w:tc>
          <w:tcPr>
            <w:tcW w:w="3569" w:type="dxa"/>
          </w:tcPr>
          <w:p>
            <w:pPr>
              <w:pStyle w:val="TableParagraph"/>
              <w:rPr>
                <w:sz w:val="26"/>
              </w:rPr>
            </w:pPr>
            <w:r>
              <w:rPr>
                <w:sz w:val="26"/>
              </w:rPr>
              <w:t>No objection.</w:t>
            </w:r>
          </w:p>
        </w:tc>
        <w:tc>
          <w:tcPr>
            <w:tcW w:w="2268" w:type="dxa"/>
          </w:tcPr>
          <w:p>
            <w:pPr>
              <w:pStyle w:val="TableParagraph"/>
              <w:ind w:left="86" w:right="75"/>
              <w:jc w:val="center"/>
              <w:rPr>
                <w:sz w:val="26"/>
              </w:rPr>
            </w:pPr>
            <w:r>
              <w:rPr>
                <w:color w:val="0000FF"/>
                <w:sz w:val="26"/>
                <w:u w:val="single" w:color="0000FF"/>
              </w:rPr>
              <w:t>20/02404/HOUSE</w:t>
            </w:r>
          </w:p>
        </w:tc>
        <w:tc>
          <w:tcPr>
            <w:tcW w:w="3403" w:type="dxa"/>
          </w:tcPr>
          <w:p>
            <w:pPr>
              <w:pStyle w:val="TableParagraph"/>
              <w:rPr>
                <w:sz w:val="26"/>
              </w:rPr>
            </w:pPr>
            <w:r>
              <w:rPr>
                <w:sz w:val="26"/>
              </w:rPr>
              <w:t>75 Skyllings Newbury for Mrs</w:t>
            </w:r>
          </w:p>
          <w:p>
            <w:pPr>
              <w:pStyle w:val="TableParagraph"/>
              <w:spacing w:line="297" w:lineRule="exact" w:before="2"/>
              <w:rPr>
                <w:sz w:val="26"/>
              </w:rPr>
            </w:pPr>
            <w:r>
              <w:rPr>
                <w:sz w:val="26"/>
              </w:rPr>
              <w:t>S Lopes &amp; Mr Rocha</w:t>
            </w:r>
          </w:p>
        </w:tc>
        <w:tc>
          <w:tcPr>
            <w:tcW w:w="4394" w:type="dxa"/>
          </w:tcPr>
          <w:p>
            <w:pPr>
              <w:pStyle w:val="TableParagraph"/>
              <w:rPr>
                <w:sz w:val="26"/>
              </w:rPr>
            </w:pPr>
            <w:r>
              <w:rPr>
                <w:sz w:val="26"/>
              </w:rPr>
              <w:t>Conservatory to the rear.</w:t>
            </w:r>
          </w:p>
        </w:tc>
      </w:tr>
      <w:tr>
        <w:trPr>
          <w:trHeight w:val="2855" w:hRule="atLeast"/>
        </w:trPr>
        <w:tc>
          <w:tcPr>
            <w:tcW w:w="1135" w:type="dxa"/>
          </w:tcPr>
          <w:p>
            <w:pPr>
              <w:pStyle w:val="TableParagraph"/>
              <w:ind w:left="0" w:right="487"/>
              <w:jc w:val="right"/>
              <w:rPr>
                <w:sz w:val="26"/>
              </w:rPr>
            </w:pPr>
            <w:r>
              <w:rPr>
                <w:w w:val="99"/>
                <w:sz w:val="26"/>
              </w:rPr>
              <w:t>5</w:t>
            </w:r>
          </w:p>
        </w:tc>
        <w:tc>
          <w:tcPr>
            <w:tcW w:w="3569" w:type="dxa"/>
          </w:tcPr>
          <w:p>
            <w:pPr>
              <w:pStyle w:val="TableParagraph"/>
              <w:rPr>
                <w:sz w:val="26"/>
              </w:rPr>
            </w:pPr>
            <w:r>
              <w:rPr>
                <w:sz w:val="26"/>
              </w:rPr>
              <w:t>No objection</w:t>
            </w:r>
          </w:p>
        </w:tc>
        <w:tc>
          <w:tcPr>
            <w:tcW w:w="2268" w:type="dxa"/>
          </w:tcPr>
          <w:p>
            <w:pPr>
              <w:pStyle w:val="TableParagraph"/>
              <w:ind w:left="86" w:right="75"/>
              <w:jc w:val="center"/>
              <w:rPr>
                <w:sz w:val="26"/>
              </w:rPr>
            </w:pPr>
            <w:r>
              <w:rPr>
                <w:color w:val="0000FF"/>
                <w:sz w:val="26"/>
                <w:u w:val="single" w:color="0000FF"/>
              </w:rPr>
              <w:t>20/02170/HOUSE</w:t>
            </w:r>
          </w:p>
        </w:tc>
        <w:tc>
          <w:tcPr>
            <w:tcW w:w="3403" w:type="dxa"/>
          </w:tcPr>
          <w:p>
            <w:pPr>
              <w:pStyle w:val="TableParagraph"/>
              <w:spacing w:line="240" w:lineRule="auto"/>
              <w:ind w:right="275"/>
              <w:rPr>
                <w:sz w:val="26"/>
              </w:rPr>
            </w:pPr>
            <w:r>
              <w:rPr>
                <w:sz w:val="26"/>
              </w:rPr>
              <w:t>9 Westlands Road, Newbury for Mr Tony Kirstein</w:t>
            </w:r>
          </w:p>
        </w:tc>
        <w:tc>
          <w:tcPr>
            <w:tcW w:w="4394" w:type="dxa"/>
          </w:tcPr>
          <w:p>
            <w:pPr>
              <w:pStyle w:val="TableParagraph"/>
              <w:spacing w:line="240" w:lineRule="auto"/>
              <w:ind w:right="117"/>
              <w:rPr>
                <w:sz w:val="26"/>
              </w:rPr>
            </w:pPr>
            <w:r>
              <w:rPr>
                <w:sz w:val="26"/>
              </w:rPr>
              <w:t>Section 73a: Variation/Removal of Conditions 6 (Arboriculture Method Statement) and 8 (Arboriculture Watching Brief) of previously approved application </w:t>
            </w:r>
            <w:r>
              <w:rPr>
                <w:color w:val="0000FF"/>
                <w:sz w:val="26"/>
                <w:u w:val="single" w:color="0000FF"/>
              </w:rPr>
              <w:t>17/01582/HOUSE</w:t>
            </w:r>
            <w:r>
              <w:rPr>
                <w:color w:val="0000FF"/>
                <w:sz w:val="26"/>
              </w:rPr>
              <w:t> </w:t>
            </w:r>
            <w:r>
              <w:rPr>
                <w:sz w:val="26"/>
              </w:rPr>
              <w:t>- Demolition of existing flat roof single garage and construction of replacement pitched double roof</w:t>
            </w:r>
          </w:p>
          <w:p>
            <w:pPr>
              <w:pStyle w:val="TableParagraph"/>
              <w:spacing w:line="297" w:lineRule="exact"/>
              <w:rPr>
                <w:sz w:val="26"/>
              </w:rPr>
            </w:pPr>
            <w:r>
              <w:rPr>
                <w:sz w:val="26"/>
              </w:rPr>
              <w:t>garage.</w:t>
            </w:r>
          </w:p>
        </w:tc>
      </w:tr>
      <w:tr>
        <w:trPr>
          <w:trHeight w:val="635" w:hRule="atLeast"/>
        </w:trPr>
        <w:tc>
          <w:tcPr>
            <w:tcW w:w="1135" w:type="dxa"/>
          </w:tcPr>
          <w:p>
            <w:pPr>
              <w:pStyle w:val="TableParagraph"/>
              <w:spacing w:line="240" w:lineRule="auto" w:before="1"/>
              <w:ind w:left="0" w:right="487"/>
              <w:jc w:val="right"/>
              <w:rPr>
                <w:sz w:val="26"/>
              </w:rPr>
            </w:pPr>
            <w:r>
              <w:rPr>
                <w:w w:val="99"/>
                <w:sz w:val="26"/>
              </w:rPr>
              <w:t>6</w:t>
            </w:r>
          </w:p>
        </w:tc>
        <w:tc>
          <w:tcPr>
            <w:tcW w:w="3569" w:type="dxa"/>
          </w:tcPr>
          <w:p>
            <w:pPr>
              <w:pStyle w:val="TableParagraph"/>
              <w:spacing w:line="240" w:lineRule="auto" w:before="1"/>
              <w:rPr>
                <w:sz w:val="26"/>
              </w:rPr>
            </w:pPr>
            <w:r>
              <w:rPr>
                <w:sz w:val="26"/>
              </w:rPr>
              <w:t>No objection</w:t>
            </w:r>
          </w:p>
        </w:tc>
        <w:tc>
          <w:tcPr>
            <w:tcW w:w="2268" w:type="dxa"/>
          </w:tcPr>
          <w:p>
            <w:pPr>
              <w:pStyle w:val="TableParagraph"/>
              <w:spacing w:line="240" w:lineRule="auto" w:before="1"/>
              <w:ind w:left="86" w:right="75"/>
              <w:jc w:val="center"/>
              <w:rPr>
                <w:sz w:val="26"/>
              </w:rPr>
            </w:pPr>
            <w:r>
              <w:rPr>
                <w:color w:val="0000FF"/>
                <w:sz w:val="26"/>
                <w:u w:val="single" w:color="0000FF"/>
              </w:rPr>
              <w:t>20/02380/HOUSE</w:t>
            </w:r>
          </w:p>
        </w:tc>
        <w:tc>
          <w:tcPr>
            <w:tcW w:w="3403" w:type="dxa"/>
          </w:tcPr>
          <w:p>
            <w:pPr>
              <w:pStyle w:val="TableParagraph"/>
              <w:spacing w:before="1"/>
              <w:rPr>
                <w:sz w:val="26"/>
              </w:rPr>
            </w:pPr>
            <w:r>
              <w:rPr>
                <w:sz w:val="26"/>
              </w:rPr>
              <w:t>11 Equine Way Newbury for</w:t>
            </w:r>
          </w:p>
          <w:p>
            <w:pPr>
              <w:pStyle w:val="TableParagraph"/>
              <w:spacing w:line="297" w:lineRule="exact"/>
              <w:rPr>
                <w:sz w:val="26"/>
              </w:rPr>
            </w:pPr>
            <w:r>
              <w:rPr>
                <w:sz w:val="26"/>
              </w:rPr>
              <w:t>Mr Joshua Blunt</w:t>
            </w:r>
          </w:p>
        </w:tc>
        <w:tc>
          <w:tcPr>
            <w:tcW w:w="4394" w:type="dxa"/>
          </w:tcPr>
          <w:p>
            <w:pPr>
              <w:pStyle w:val="TableParagraph"/>
              <w:spacing w:before="1"/>
              <w:rPr>
                <w:sz w:val="26"/>
              </w:rPr>
            </w:pPr>
            <w:r>
              <w:rPr>
                <w:sz w:val="26"/>
              </w:rPr>
              <w:t>Retrospective part garage conversion</w:t>
            </w:r>
          </w:p>
          <w:p>
            <w:pPr>
              <w:pStyle w:val="TableParagraph"/>
              <w:spacing w:line="297" w:lineRule="exact"/>
              <w:rPr>
                <w:sz w:val="26"/>
              </w:rPr>
            </w:pPr>
            <w:r>
              <w:rPr>
                <w:sz w:val="26"/>
              </w:rPr>
              <w:t>to enlarge kitchen.</w:t>
            </w:r>
          </w:p>
        </w:tc>
      </w:tr>
      <w:tr>
        <w:trPr>
          <w:trHeight w:val="952" w:hRule="atLeast"/>
        </w:trPr>
        <w:tc>
          <w:tcPr>
            <w:tcW w:w="1135" w:type="dxa"/>
          </w:tcPr>
          <w:p>
            <w:pPr>
              <w:pStyle w:val="TableParagraph"/>
              <w:ind w:left="0" w:right="487"/>
              <w:jc w:val="right"/>
              <w:rPr>
                <w:sz w:val="26"/>
              </w:rPr>
            </w:pPr>
            <w:r>
              <w:rPr>
                <w:w w:val="99"/>
                <w:sz w:val="26"/>
              </w:rPr>
              <w:t>7</w:t>
            </w:r>
          </w:p>
        </w:tc>
        <w:tc>
          <w:tcPr>
            <w:tcW w:w="3569" w:type="dxa"/>
          </w:tcPr>
          <w:p>
            <w:pPr>
              <w:pStyle w:val="TableParagraph"/>
              <w:spacing w:line="240" w:lineRule="auto"/>
              <w:ind w:right="320"/>
              <w:rPr>
                <w:sz w:val="26"/>
              </w:rPr>
            </w:pPr>
            <w:r>
              <w:rPr>
                <w:sz w:val="26"/>
              </w:rPr>
              <w:t>No objection provided highways have no objections.</w:t>
            </w:r>
          </w:p>
        </w:tc>
        <w:tc>
          <w:tcPr>
            <w:tcW w:w="2268" w:type="dxa"/>
          </w:tcPr>
          <w:p>
            <w:pPr>
              <w:pStyle w:val="TableParagraph"/>
              <w:ind w:left="88" w:right="75"/>
              <w:jc w:val="center"/>
              <w:rPr>
                <w:sz w:val="26"/>
              </w:rPr>
            </w:pPr>
            <w:r>
              <w:rPr>
                <w:color w:val="0000FF"/>
                <w:sz w:val="26"/>
                <w:u w:val="single" w:color="0000FF"/>
              </w:rPr>
              <w:t>20/02328/FULEXT</w:t>
            </w:r>
          </w:p>
        </w:tc>
        <w:tc>
          <w:tcPr>
            <w:tcW w:w="3403" w:type="dxa"/>
          </w:tcPr>
          <w:p>
            <w:pPr>
              <w:pStyle w:val="TableParagraph"/>
              <w:spacing w:line="240" w:lineRule="auto"/>
              <w:ind w:right="683"/>
              <w:rPr>
                <w:sz w:val="26"/>
              </w:rPr>
            </w:pPr>
            <w:r>
              <w:rPr>
                <w:sz w:val="26"/>
              </w:rPr>
              <w:t>Sterling Industrial Estate Kings Road Newbury for</w:t>
            </w:r>
          </w:p>
          <w:p>
            <w:pPr>
              <w:pStyle w:val="TableParagraph"/>
              <w:spacing w:line="297" w:lineRule="exact"/>
              <w:rPr>
                <w:sz w:val="26"/>
              </w:rPr>
            </w:pPr>
            <w:r>
              <w:rPr>
                <w:sz w:val="26"/>
              </w:rPr>
              <w:t>Nelson Land Limited</w:t>
            </w:r>
          </w:p>
        </w:tc>
        <w:tc>
          <w:tcPr>
            <w:tcW w:w="4394" w:type="dxa"/>
          </w:tcPr>
          <w:p>
            <w:pPr>
              <w:pStyle w:val="TableParagraph"/>
              <w:spacing w:line="240" w:lineRule="auto"/>
              <w:rPr>
                <w:sz w:val="26"/>
              </w:rPr>
            </w:pPr>
            <w:r>
              <w:rPr>
                <w:sz w:val="26"/>
              </w:rPr>
              <w:t>Section 73a: Variation/Removal of Conditions 1 (Approved Plans) and 3</w:t>
            </w:r>
          </w:p>
          <w:p>
            <w:pPr>
              <w:pStyle w:val="TableParagraph"/>
              <w:spacing w:line="297" w:lineRule="exact"/>
              <w:rPr>
                <w:sz w:val="26"/>
              </w:rPr>
            </w:pPr>
            <w:r>
              <w:rPr>
                <w:sz w:val="26"/>
              </w:rPr>
              <w:t>(Finished Floor Levels) of previously</w:t>
            </w:r>
          </w:p>
        </w:tc>
      </w:tr>
    </w:tbl>
    <w:p>
      <w:pPr>
        <w:spacing w:after="0" w:line="297" w:lineRule="exact"/>
        <w:rPr>
          <w:sz w:val="26"/>
        </w:rPr>
        <w:sectPr>
          <w:footerReference w:type="default" r:id="rId6"/>
          <w:pgSz w:w="15850" w:h="12250" w:orient="landscape"/>
          <w:pgMar w:footer="416" w:header="0" w:top="460" w:bottom="600" w:left="620" w:right="200"/>
        </w:sect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3569"/>
        <w:gridCol w:w="2268"/>
        <w:gridCol w:w="3403"/>
        <w:gridCol w:w="4394"/>
      </w:tblGrid>
      <w:tr>
        <w:trPr>
          <w:trHeight w:val="3174" w:hRule="atLeast"/>
        </w:trPr>
        <w:tc>
          <w:tcPr>
            <w:tcW w:w="1135" w:type="dxa"/>
          </w:tcPr>
          <w:p>
            <w:pPr>
              <w:pStyle w:val="TableParagraph"/>
              <w:spacing w:line="240" w:lineRule="auto"/>
              <w:ind w:left="0"/>
              <w:rPr>
                <w:rFonts w:ascii="Times New Roman"/>
                <w:sz w:val="24"/>
              </w:rPr>
            </w:pPr>
          </w:p>
        </w:tc>
        <w:tc>
          <w:tcPr>
            <w:tcW w:w="3569" w:type="dxa"/>
          </w:tcPr>
          <w:p>
            <w:pPr>
              <w:pStyle w:val="TableParagraph"/>
              <w:spacing w:line="240" w:lineRule="auto"/>
              <w:ind w:left="0"/>
              <w:rPr>
                <w:rFonts w:ascii="Times New Roman"/>
                <w:sz w:val="24"/>
              </w:rPr>
            </w:pPr>
          </w:p>
        </w:tc>
        <w:tc>
          <w:tcPr>
            <w:tcW w:w="2268" w:type="dxa"/>
          </w:tcPr>
          <w:p>
            <w:pPr>
              <w:pStyle w:val="TableParagraph"/>
              <w:spacing w:line="240" w:lineRule="auto"/>
              <w:ind w:left="0"/>
              <w:rPr>
                <w:rFonts w:ascii="Times New Roman"/>
                <w:sz w:val="24"/>
              </w:rPr>
            </w:pPr>
          </w:p>
        </w:tc>
        <w:tc>
          <w:tcPr>
            <w:tcW w:w="3403" w:type="dxa"/>
          </w:tcPr>
          <w:p>
            <w:pPr>
              <w:pStyle w:val="TableParagraph"/>
              <w:spacing w:line="240" w:lineRule="auto"/>
              <w:ind w:left="0"/>
              <w:rPr>
                <w:rFonts w:ascii="Times New Roman"/>
                <w:sz w:val="24"/>
              </w:rPr>
            </w:pPr>
          </w:p>
        </w:tc>
        <w:tc>
          <w:tcPr>
            <w:tcW w:w="4394" w:type="dxa"/>
          </w:tcPr>
          <w:p>
            <w:pPr>
              <w:pStyle w:val="TableParagraph"/>
              <w:spacing w:line="240" w:lineRule="auto"/>
              <w:ind w:right="894"/>
              <w:rPr>
                <w:sz w:val="26"/>
              </w:rPr>
            </w:pPr>
            <w:r>
              <w:rPr>
                <w:sz w:val="26"/>
              </w:rPr>
              <w:t>approved application 19/02546/FULEXT: Section 73A:</w:t>
            </w:r>
          </w:p>
          <w:p>
            <w:pPr>
              <w:pStyle w:val="TableParagraph"/>
              <w:spacing w:line="240" w:lineRule="auto"/>
              <w:ind w:right="121"/>
              <w:rPr>
                <w:sz w:val="26"/>
              </w:rPr>
            </w:pPr>
            <w:r>
              <w:rPr>
                <w:sz w:val="26"/>
              </w:rPr>
              <w:t>Variation of Condition 2 (Approved Plans) of previously approved application (15/00319/FULEXT): Application for full planning</w:t>
            </w:r>
            <w:r>
              <w:rPr>
                <w:spacing w:val="-18"/>
                <w:sz w:val="26"/>
              </w:rPr>
              <w:t> </w:t>
            </w:r>
            <w:r>
              <w:rPr>
                <w:sz w:val="26"/>
              </w:rPr>
              <w:t>permission for the demolition of existing buildings and structures, site remediation and the erection of 167 apartments, a</w:t>
            </w:r>
            <w:r>
              <w:rPr>
                <w:spacing w:val="-17"/>
                <w:sz w:val="26"/>
              </w:rPr>
              <w:t> </w:t>
            </w:r>
            <w:r>
              <w:rPr>
                <w:sz w:val="26"/>
              </w:rPr>
              <w:t>new</w:t>
            </w:r>
          </w:p>
          <w:p>
            <w:pPr>
              <w:pStyle w:val="TableParagraph"/>
              <w:spacing w:line="297" w:lineRule="exact" w:before="1"/>
              <w:rPr>
                <w:sz w:val="26"/>
              </w:rPr>
            </w:pPr>
            <w:r>
              <w:rPr>
                <w:sz w:val="26"/>
              </w:rPr>
              <w:t>link road, car parking and</w:t>
            </w:r>
            <w:r>
              <w:rPr>
                <w:spacing w:val="-18"/>
                <w:sz w:val="26"/>
              </w:rPr>
              <w:t> </w:t>
            </w:r>
            <w:r>
              <w:rPr>
                <w:sz w:val="26"/>
              </w:rPr>
              <w:t>landscaping.</w:t>
            </w:r>
          </w:p>
        </w:tc>
      </w:tr>
      <w:tr>
        <w:trPr>
          <w:trHeight w:val="633" w:hRule="atLeast"/>
        </w:trPr>
        <w:tc>
          <w:tcPr>
            <w:tcW w:w="1135" w:type="dxa"/>
          </w:tcPr>
          <w:p>
            <w:pPr>
              <w:pStyle w:val="TableParagraph"/>
              <w:ind w:left="9"/>
              <w:jc w:val="center"/>
              <w:rPr>
                <w:sz w:val="26"/>
              </w:rPr>
            </w:pPr>
            <w:r>
              <w:rPr>
                <w:w w:val="99"/>
                <w:sz w:val="26"/>
              </w:rPr>
              <w:t>8</w:t>
            </w:r>
          </w:p>
        </w:tc>
        <w:tc>
          <w:tcPr>
            <w:tcW w:w="3569" w:type="dxa"/>
          </w:tcPr>
          <w:p>
            <w:pPr>
              <w:pStyle w:val="TableParagraph"/>
              <w:rPr>
                <w:sz w:val="26"/>
              </w:rPr>
            </w:pPr>
            <w:r>
              <w:rPr>
                <w:sz w:val="26"/>
              </w:rPr>
              <w:t>No objection.</w:t>
            </w:r>
          </w:p>
        </w:tc>
        <w:tc>
          <w:tcPr>
            <w:tcW w:w="2268" w:type="dxa"/>
          </w:tcPr>
          <w:p>
            <w:pPr>
              <w:pStyle w:val="TableParagraph"/>
              <w:ind w:left="0" w:right="183"/>
              <w:jc w:val="right"/>
              <w:rPr>
                <w:sz w:val="26"/>
              </w:rPr>
            </w:pPr>
            <w:r>
              <w:rPr>
                <w:color w:val="0000FF"/>
                <w:sz w:val="26"/>
                <w:u w:val="single" w:color="0000FF"/>
              </w:rPr>
              <w:t>20/02206/HOUSE</w:t>
            </w:r>
          </w:p>
        </w:tc>
        <w:tc>
          <w:tcPr>
            <w:tcW w:w="3403" w:type="dxa"/>
          </w:tcPr>
          <w:p>
            <w:pPr>
              <w:pStyle w:val="TableParagraph"/>
              <w:spacing w:line="316" w:lineRule="exact"/>
              <w:rPr>
                <w:sz w:val="26"/>
              </w:rPr>
            </w:pPr>
            <w:r>
              <w:rPr>
                <w:sz w:val="26"/>
              </w:rPr>
              <w:t>68 Maple Crescent Newbury</w:t>
            </w:r>
          </w:p>
          <w:p>
            <w:pPr>
              <w:pStyle w:val="TableParagraph"/>
              <w:spacing w:line="297" w:lineRule="exact"/>
              <w:rPr>
                <w:sz w:val="26"/>
              </w:rPr>
            </w:pPr>
            <w:r>
              <w:rPr>
                <w:sz w:val="26"/>
              </w:rPr>
              <w:t>for Megan Russell</w:t>
            </w:r>
          </w:p>
        </w:tc>
        <w:tc>
          <w:tcPr>
            <w:tcW w:w="4394" w:type="dxa"/>
          </w:tcPr>
          <w:p>
            <w:pPr>
              <w:pStyle w:val="TableParagraph"/>
              <w:spacing w:line="316" w:lineRule="exact"/>
              <w:rPr>
                <w:sz w:val="26"/>
              </w:rPr>
            </w:pPr>
            <w:r>
              <w:rPr>
                <w:sz w:val="26"/>
              </w:rPr>
              <w:t>Single storey extension to rear of semi-</w:t>
            </w:r>
          </w:p>
          <w:p>
            <w:pPr>
              <w:pStyle w:val="TableParagraph"/>
              <w:spacing w:line="297" w:lineRule="exact"/>
              <w:rPr>
                <w:sz w:val="26"/>
              </w:rPr>
            </w:pPr>
            <w:r>
              <w:rPr>
                <w:sz w:val="26"/>
              </w:rPr>
              <w:t>detached dwelling</w:t>
            </w:r>
          </w:p>
        </w:tc>
      </w:tr>
      <w:tr>
        <w:trPr>
          <w:trHeight w:val="635" w:hRule="atLeast"/>
        </w:trPr>
        <w:tc>
          <w:tcPr>
            <w:tcW w:w="1135" w:type="dxa"/>
          </w:tcPr>
          <w:p>
            <w:pPr>
              <w:pStyle w:val="TableParagraph"/>
              <w:spacing w:line="240" w:lineRule="auto" w:before="1"/>
              <w:ind w:left="9"/>
              <w:jc w:val="center"/>
              <w:rPr>
                <w:sz w:val="26"/>
              </w:rPr>
            </w:pPr>
            <w:r>
              <w:rPr>
                <w:w w:val="99"/>
                <w:sz w:val="26"/>
              </w:rPr>
              <w:t>9</w:t>
            </w:r>
          </w:p>
        </w:tc>
        <w:tc>
          <w:tcPr>
            <w:tcW w:w="3569" w:type="dxa"/>
          </w:tcPr>
          <w:p>
            <w:pPr>
              <w:pStyle w:val="TableParagraph"/>
              <w:spacing w:line="240" w:lineRule="auto" w:before="1"/>
              <w:rPr>
                <w:sz w:val="26"/>
              </w:rPr>
            </w:pPr>
            <w:r>
              <w:rPr>
                <w:sz w:val="26"/>
              </w:rPr>
              <w:t>No objection.</w:t>
            </w:r>
          </w:p>
        </w:tc>
        <w:tc>
          <w:tcPr>
            <w:tcW w:w="2268" w:type="dxa"/>
          </w:tcPr>
          <w:p>
            <w:pPr>
              <w:pStyle w:val="TableParagraph"/>
              <w:spacing w:line="240" w:lineRule="auto" w:before="1"/>
              <w:ind w:left="0" w:right="183"/>
              <w:jc w:val="right"/>
              <w:rPr>
                <w:sz w:val="26"/>
              </w:rPr>
            </w:pPr>
            <w:r>
              <w:rPr>
                <w:color w:val="0000FF"/>
                <w:sz w:val="26"/>
                <w:u w:val="single" w:color="0000FF"/>
              </w:rPr>
              <w:t>20/02235/HOUSE</w:t>
            </w:r>
          </w:p>
        </w:tc>
        <w:tc>
          <w:tcPr>
            <w:tcW w:w="3403" w:type="dxa"/>
          </w:tcPr>
          <w:p>
            <w:pPr>
              <w:pStyle w:val="TableParagraph"/>
              <w:spacing w:before="1"/>
              <w:rPr>
                <w:sz w:val="26"/>
              </w:rPr>
            </w:pPr>
            <w:r>
              <w:rPr>
                <w:sz w:val="26"/>
              </w:rPr>
              <w:t>23 Herewood Close Newbury</w:t>
            </w:r>
          </w:p>
          <w:p>
            <w:pPr>
              <w:pStyle w:val="TableParagraph"/>
              <w:spacing w:line="297" w:lineRule="exact"/>
              <w:rPr>
                <w:sz w:val="26"/>
              </w:rPr>
            </w:pPr>
            <w:r>
              <w:rPr>
                <w:sz w:val="26"/>
              </w:rPr>
              <w:t>for Mr &amp; Mrs Flitton</w:t>
            </w:r>
          </w:p>
        </w:tc>
        <w:tc>
          <w:tcPr>
            <w:tcW w:w="4394" w:type="dxa"/>
          </w:tcPr>
          <w:p>
            <w:pPr>
              <w:pStyle w:val="TableParagraph"/>
              <w:spacing w:before="1"/>
              <w:rPr>
                <w:sz w:val="26"/>
              </w:rPr>
            </w:pPr>
            <w:r>
              <w:rPr>
                <w:sz w:val="26"/>
              </w:rPr>
              <w:t>Proposed part two storey and part</w:t>
            </w:r>
          </w:p>
          <w:p>
            <w:pPr>
              <w:pStyle w:val="TableParagraph"/>
              <w:spacing w:line="297" w:lineRule="exact"/>
              <w:rPr>
                <w:sz w:val="26"/>
              </w:rPr>
            </w:pPr>
            <w:r>
              <w:rPr>
                <w:sz w:val="26"/>
              </w:rPr>
              <w:t>single storey rear extension</w:t>
            </w:r>
          </w:p>
        </w:tc>
      </w:tr>
      <w:tr>
        <w:trPr>
          <w:trHeight w:val="1588" w:hRule="atLeast"/>
        </w:trPr>
        <w:tc>
          <w:tcPr>
            <w:tcW w:w="1135" w:type="dxa"/>
          </w:tcPr>
          <w:p>
            <w:pPr>
              <w:pStyle w:val="TableParagraph"/>
              <w:ind w:left="414" w:right="402"/>
              <w:jc w:val="center"/>
              <w:rPr>
                <w:sz w:val="26"/>
              </w:rPr>
            </w:pPr>
            <w:r>
              <w:rPr>
                <w:sz w:val="26"/>
              </w:rPr>
              <w:t>10</w:t>
            </w:r>
          </w:p>
        </w:tc>
        <w:tc>
          <w:tcPr>
            <w:tcW w:w="3569" w:type="dxa"/>
          </w:tcPr>
          <w:p>
            <w:pPr>
              <w:pStyle w:val="TableParagraph"/>
              <w:rPr>
                <w:sz w:val="26"/>
              </w:rPr>
            </w:pPr>
            <w:r>
              <w:rPr>
                <w:sz w:val="26"/>
              </w:rPr>
              <w:t>No objection</w:t>
            </w:r>
          </w:p>
        </w:tc>
        <w:tc>
          <w:tcPr>
            <w:tcW w:w="2268" w:type="dxa"/>
          </w:tcPr>
          <w:p>
            <w:pPr>
              <w:pStyle w:val="TableParagraph"/>
              <w:ind w:left="0" w:right="183"/>
              <w:jc w:val="right"/>
              <w:rPr>
                <w:sz w:val="26"/>
              </w:rPr>
            </w:pPr>
            <w:r>
              <w:rPr>
                <w:color w:val="0000FF"/>
                <w:sz w:val="26"/>
                <w:u w:val="single" w:color="0000FF"/>
              </w:rPr>
              <w:t>20/02096/HOUSE</w:t>
            </w:r>
          </w:p>
        </w:tc>
        <w:tc>
          <w:tcPr>
            <w:tcW w:w="3403" w:type="dxa"/>
          </w:tcPr>
          <w:p>
            <w:pPr>
              <w:pStyle w:val="TableParagraph"/>
              <w:spacing w:line="240" w:lineRule="auto"/>
              <w:ind w:right="268"/>
              <w:rPr>
                <w:sz w:val="26"/>
              </w:rPr>
            </w:pPr>
            <w:r>
              <w:rPr>
                <w:sz w:val="26"/>
              </w:rPr>
              <w:t>36 Amberley Close Newbury for Miss Gillian Darby</w:t>
            </w:r>
          </w:p>
        </w:tc>
        <w:tc>
          <w:tcPr>
            <w:tcW w:w="4394" w:type="dxa"/>
          </w:tcPr>
          <w:p>
            <w:pPr>
              <w:pStyle w:val="TableParagraph"/>
              <w:spacing w:line="240" w:lineRule="auto"/>
              <w:ind w:right="154"/>
              <w:rPr>
                <w:sz w:val="26"/>
              </w:rPr>
            </w:pPr>
            <w:r>
              <w:rPr>
                <w:sz w:val="26"/>
              </w:rPr>
              <w:t>Formation of new first floor shower room over existing garage, with re- roofing remaining existing garage roof, along with associated internal</w:t>
            </w:r>
          </w:p>
          <w:p>
            <w:pPr>
              <w:pStyle w:val="TableParagraph"/>
              <w:spacing w:line="299" w:lineRule="exact"/>
              <w:rPr>
                <w:sz w:val="26"/>
              </w:rPr>
            </w:pPr>
            <w:r>
              <w:rPr>
                <w:sz w:val="26"/>
              </w:rPr>
              <w:t>alterations.</w:t>
            </w:r>
          </w:p>
        </w:tc>
      </w:tr>
      <w:tr>
        <w:trPr>
          <w:trHeight w:val="952" w:hRule="atLeast"/>
        </w:trPr>
        <w:tc>
          <w:tcPr>
            <w:tcW w:w="1135" w:type="dxa"/>
          </w:tcPr>
          <w:p>
            <w:pPr>
              <w:pStyle w:val="TableParagraph"/>
              <w:ind w:left="414" w:right="402"/>
              <w:jc w:val="center"/>
              <w:rPr>
                <w:sz w:val="26"/>
              </w:rPr>
            </w:pPr>
            <w:r>
              <w:rPr>
                <w:sz w:val="26"/>
              </w:rPr>
              <w:t>11</w:t>
            </w:r>
          </w:p>
        </w:tc>
        <w:tc>
          <w:tcPr>
            <w:tcW w:w="3569" w:type="dxa"/>
          </w:tcPr>
          <w:p>
            <w:pPr>
              <w:pStyle w:val="TableParagraph"/>
              <w:rPr>
                <w:sz w:val="26"/>
              </w:rPr>
            </w:pPr>
            <w:r>
              <w:rPr>
                <w:sz w:val="26"/>
              </w:rPr>
              <w:t>No objection</w:t>
            </w:r>
          </w:p>
        </w:tc>
        <w:tc>
          <w:tcPr>
            <w:tcW w:w="2268" w:type="dxa"/>
          </w:tcPr>
          <w:p>
            <w:pPr>
              <w:pStyle w:val="TableParagraph"/>
              <w:ind w:left="0" w:right="183"/>
              <w:jc w:val="right"/>
              <w:rPr>
                <w:sz w:val="26"/>
              </w:rPr>
            </w:pPr>
            <w:r>
              <w:rPr>
                <w:color w:val="0000FF"/>
                <w:sz w:val="26"/>
                <w:u w:val="single" w:color="0000FF"/>
              </w:rPr>
              <w:t>20/02250/HOUSE</w:t>
            </w:r>
          </w:p>
        </w:tc>
        <w:tc>
          <w:tcPr>
            <w:tcW w:w="3403" w:type="dxa"/>
          </w:tcPr>
          <w:p>
            <w:pPr>
              <w:pStyle w:val="TableParagraph"/>
              <w:spacing w:line="240" w:lineRule="auto"/>
              <w:ind w:right="110"/>
              <w:rPr>
                <w:sz w:val="26"/>
              </w:rPr>
            </w:pPr>
            <w:r>
              <w:rPr>
                <w:sz w:val="26"/>
              </w:rPr>
              <w:t>30 Garford Crescent Newbury for Mr &amp; Mrs D Knox</w:t>
            </w:r>
          </w:p>
        </w:tc>
        <w:tc>
          <w:tcPr>
            <w:tcW w:w="4394" w:type="dxa"/>
          </w:tcPr>
          <w:p>
            <w:pPr>
              <w:pStyle w:val="TableParagraph"/>
              <w:spacing w:line="240" w:lineRule="auto"/>
              <w:ind w:right="254"/>
              <w:rPr>
                <w:sz w:val="26"/>
              </w:rPr>
            </w:pPr>
            <w:r>
              <w:rPr>
                <w:sz w:val="26"/>
              </w:rPr>
              <w:t>Proposed 2 storey side extension following demolition of existing single</w:t>
            </w:r>
          </w:p>
          <w:p>
            <w:pPr>
              <w:pStyle w:val="TableParagraph"/>
              <w:spacing w:line="298" w:lineRule="exact"/>
              <w:rPr>
                <w:sz w:val="26"/>
              </w:rPr>
            </w:pPr>
            <w:r>
              <w:rPr>
                <w:sz w:val="26"/>
              </w:rPr>
              <w:t>storey side store</w:t>
            </w:r>
          </w:p>
        </w:tc>
      </w:tr>
      <w:tr>
        <w:trPr>
          <w:trHeight w:val="952" w:hRule="atLeast"/>
        </w:trPr>
        <w:tc>
          <w:tcPr>
            <w:tcW w:w="1135" w:type="dxa"/>
          </w:tcPr>
          <w:p>
            <w:pPr>
              <w:pStyle w:val="TableParagraph"/>
              <w:ind w:left="414" w:right="402"/>
              <w:jc w:val="center"/>
              <w:rPr>
                <w:sz w:val="26"/>
              </w:rPr>
            </w:pPr>
            <w:r>
              <w:rPr>
                <w:sz w:val="26"/>
              </w:rPr>
              <w:t>12</w:t>
            </w:r>
          </w:p>
        </w:tc>
        <w:tc>
          <w:tcPr>
            <w:tcW w:w="3569" w:type="dxa"/>
          </w:tcPr>
          <w:p>
            <w:pPr>
              <w:pStyle w:val="TableParagraph"/>
              <w:spacing w:line="240" w:lineRule="auto"/>
              <w:ind w:right="128"/>
              <w:rPr>
                <w:sz w:val="26"/>
              </w:rPr>
            </w:pPr>
            <w:r>
              <w:rPr>
                <w:sz w:val="26"/>
              </w:rPr>
              <w:t>Objection /Comment: sight</w:t>
            </w:r>
            <w:r>
              <w:rPr>
                <w:spacing w:val="-15"/>
                <w:sz w:val="26"/>
              </w:rPr>
              <w:t> </w:t>
            </w:r>
            <w:r>
              <w:rPr>
                <w:sz w:val="26"/>
              </w:rPr>
              <w:t>line not achievable and</w:t>
            </w:r>
            <w:r>
              <w:rPr>
                <w:spacing w:val="-12"/>
                <w:sz w:val="26"/>
              </w:rPr>
              <w:t> </w:t>
            </w:r>
            <w:r>
              <w:rPr>
                <w:sz w:val="26"/>
              </w:rPr>
              <w:t>subsequent</w:t>
            </w:r>
          </w:p>
          <w:p>
            <w:pPr>
              <w:pStyle w:val="TableParagraph"/>
              <w:spacing w:line="298" w:lineRule="exact"/>
              <w:rPr>
                <w:sz w:val="26"/>
              </w:rPr>
            </w:pPr>
            <w:r>
              <w:rPr>
                <w:sz w:val="26"/>
              </w:rPr>
              <w:t>damage will be caused to</w:t>
            </w:r>
            <w:r>
              <w:rPr>
                <w:spacing w:val="-15"/>
                <w:sz w:val="26"/>
              </w:rPr>
              <w:t> </w:t>
            </w:r>
            <w:r>
              <w:rPr>
                <w:sz w:val="26"/>
              </w:rPr>
              <w:t>trees.</w:t>
            </w:r>
          </w:p>
        </w:tc>
        <w:tc>
          <w:tcPr>
            <w:tcW w:w="2268" w:type="dxa"/>
          </w:tcPr>
          <w:p>
            <w:pPr>
              <w:pStyle w:val="TableParagraph"/>
              <w:ind w:left="0" w:right="183"/>
              <w:jc w:val="right"/>
              <w:rPr>
                <w:sz w:val="26"/>
              </w:rPr>
            </w:pPr>
            <w:r>
              <w:rPr>
                <w:color w:val="0000FF"/>
                <w:sz w:val="26"/>
                <w:u w:val="single" w:color="0000FF"/>
              </w:rPr>
              <w:t>20/02331/HOUSE</w:t>
            </w:r>
          </w:p>
        </w:tc>
        <w:tc>
          <w:tcPr>
            <w:tcW w:w="3403" w:type="dxa"/>
          </w:tcPr>
          <w:p>
            <w:pPr>
              <w:pStyle w:val="TableParagraph"/>
              <w:spacing w:line="240" w:lineRule="auto"/>
              <w:ind w:right="287"/>
              <w:rPr>
                <w:sz w:val="26"/>
              </w:rPr>
            </w:pPr>
            <w:r>
              <w:rPr>
                <w:sz w:val="26"/>
              </w:rPr>
              <w:t>159 Andover Road Newbury for Stuart &amp; Sharon Lythgoe</w:t>
            </w:r>
          </w:p>
        </w:tc>
        <w:tc>
          <w:tcPr>
            <w:tcW w:w="4394" w:type="dxa"/>
          </w:tcPr>
          <w:p>
            <w:pPr>
              <w:pStyle w:val="TableParagraph"/>
              <w:spacing w:line="240" w:lineRule="auto"/>
              <w:ind w:right="163"/>
              <w:rPr>
                <w:sz w:val="26"/>
              </w:rPr>
            </w:pPr>
            <w:r>
              <w:rPr>
                <w:sz w:val="26"/>
              </w:rPr>
              <w:t>Creation of a new vehicular access and parking area.</w:t>
            </w:r>
          </w:p>
        </w:tc>
      </w:tr>
      <w:tr>
        <w:trPr>
          <w:trHeight w:val="1585" w:hRule="atLeast"/>
        </w:trPr>
        <w:tc>
          <w:tcPr>
            <w:tcW w:w="1135" w:type="dxa"/>
          </w:tcPr>
          <w:p>
            <w:pPr>
              <w:pStyle w:val="TableParagraph"/>
              <w:ind w:left="414" w:right="402"/>
              <w:jc w:val="center"/>
              <w:rPr>
                <w:sz w:val="26"/>
              </w:rPr>
            </w:pPr>
            <w:r>
              <w:rPr>
                <w:sz w:val="26"/>
              </w:rPr>
              <w:t>13</w:t>
            </w:r>
          </w:p>
        </w:tc>
        <w:tc>
          <w:tcPr>
            <w:tcW w:w="3569" w:type="dxa"/>
          </w:tcPr>
          <w:p>
            <w:pPr>
              <w:pStyle w:val="TableParagraph"/>
              <w:spacing w:line="240" w:lineRule="auto"/>
              <w:ind w:right="652"/>
              <w:rPr>
                <w:sz w:val="26"/>
              </w:rPr>
            </w:pPr>
            <w:r>
              <w:rPr>
                <w:sz w:val="26"/>
              </w:rPr>
              <w:t>No objection provided the Conservation Officer is satisfied.</w:t>
            </w:r>
          </w:p>
        </w:tc>
        <w:tc>
          <w:tcPr>
            <w:tcW w:w="2268" w:type="dxa"/>
          </w:tcPr>
          <w:p>
            <w:pPr>
              <w:pStyle w:val="TableParagraph"/>
              <w:ind w:left="0" w:right="183"/>
              <w:jc w:val="right"/>
              <w:rPr>
                <w:sz w:val="26"/>
              </w:rPr>
            </w:pPr>
            <w:r>
              <w:rPr>
                <w:color w:val="0000FF"/>
                <w:sz w:val="26"/>
                <w:u w:val="single" w:color="0000FF"/>
              </w:rPr>
              <w:t>20/02221/HOUSE</w:t>
            </w:r>
          </w:p>
        </w:tc>
        <w:tc>
          <w:tcPr>
            <w:tcW w:w="3403" w:type="dxa"/>
          </w:tcPr>
          <w:p>
            <w:pPr>
              <w:pStyle w:val="TableParagraph"/>
              <w:spacing w:line="240" w:lineRule="auto"/>
              <w:ind w:right="513"/>
              <w:rPr>
                <w:sz w:val="26"/>
              </w:rPr>
            </w:pPr>
            <w:r>
              <w:rPr>
                <w:sz w:val="26"/>
              </w:rPr>
              <w:t>14 Old Newtown Road Newbury for Elaine Knape</w:t>
            </w:r>
          </w:p>
        </w:tc>
        <w:tc>
          <w:tcPr>
            <w:tcW w:w="4394" w:type="dxa"/>
          </w:tcPr>
          <w:p>
            <w:pPr>
              <w:pStyle w:val="TableParagraph"/>
              <w:spacing w:line="240" w:lineRule="auto"/>
              <w:ind w:right="223"/>
              <w:rPr>
                <w:sz w:val="26"/>
              </w:rPr>
            </w:pPr>
            <w:r>
              <w:rPr>
                <w:sz w:val="26"/>
              </w:rPr>
              <w:t>Construction of a detached single storey flat roofed garage. Conversion of existing integral garage to a kitchen and new windows and doors to the</w:t>
            </w:r>
          </w:p>
          <w:p>
            <w:pPr>
              <w:pStyle w:val="TableParagraph"/>
              <w:spacing w:line="297" w:lineRule="exact"/>
              <w:rPr>
                <w:sz w:val="26"/>
              </w:rPr>
            </w:pPr>
            <w:r>
              <w:rPr>
                <w:sz w:val="26"/>
              </w:rPr>
              <w:t>ground floor.</w:t>
            </w:r>
          </w:p>
        </w:tc>
      </w:tr>
      <w:tr>
        <w:trPr>
          <w:trHeight w:val="635" w:hRule="atLeast"/>
        </w:trPr>
        <w:tc>
          <w:tcPr>
            <w:tcW w:w="1135" w:type="dxa"/>
          </w:tcPr>
          <w:p>
            <w:pPr>
              <w:pStyle w:val="TableParagraph"/>
              <w:ind w:left="414" w:right="402"/>
              <w:jc w:val="center"/>
              <w:rPr>
                <w:sz w:val="26"/>
              </w:rPr>
            </w:pPr>
            <w:r>
              <w:rPr>
                <w:sz w:val="26"/>
              </w:rPr>
              <w:t>14</w:t>
            </w:r>
          </w:p>
        </w:tc>
        <w:tc>
          <w:tcPr>
            <w:tcW w:w="3569" w:type="dxa"/>
          </w:tcPr>
          <w:p>
            <w:pPr>
              <w:pStyle w:val="TableParagraph"/>
              <w:rPr>
                <w:sz w:val="26"/>
              </w:rPr>
            </w:pPr>
            <w:r>
              <w:rPr>
                <w:sz w:val="26"/>
              </w:rPr>
              <w:t>No objection</w:t>
            </w:r>
          </w:p>
        </w:tc>
        <w:tc>
          <w:tcPr>
            <w:tcW w:w="2268" w:type="dxa"/>
          </w:tcPr>
          <w:p>
            <w:pPr>
              <w:pStyle w:val="TableParagraph"/>
              <w:ind w:left="0" w:right="183"/>
              <w:jc w:val="right"/>
              <w:rPr>
                <w:sz w:val="26"/>
              </w:rPr>
            </w:pPr>
            <w:r>
              <w:rPr>
                <w:color w:val="0000FF"/>
                <w:sz w:val="26"/>
                <w:u w:val="single" w:color="0000FF"/>
              </w:rPr>
              <w:t>20/02264/HOUSE</w:t>
            </w:r>
          </w:p>
        </w:tc>
        <w:tc>
          <w:tcPr>
            <w:tcW w:w="3403" w:type="dxa"/>
          </w:tcPr>
          <w:p>
            <w:pPr>
              <w:pStyle w:val="TableParagraph"/>
              <w:rPr>
                <w:sz w:val="26"/>
              </w:rPr>
            </w:pPr>
            <w:r>
              <w:rPr>
                <w:sz w:val="26"/>
              </w:rPr>
              <w:t>2 Cedar Mount Newbury for</w:t>
            </w:r>
          </w:p>
          <w:p>
            <w:pPr>
              <w:pStyle w:val="TableParagraph"/>
              <w:spacing w:line="297" w:lineRule="exact" w:before="2"/>
              <w:rPr>
                <w:sz w:val="26"/>
              </w:rPr>
            </w:pPr>
            <w:r>
              <w:rPr>
                <w:sz w:val="26"/>
              </w:rPr>
              <w:t>Mr Butler</w:t>
            </w:r>
          </w:p>
        </w:tc>
        <w:tc>
          <w:tcPr>
            <w:tcW w:w="4394" w:type="dxa"/>
          </w:tcPr>
          <w:p>
            <w:pPr>
              <w:pStyle w:val="TableParagraph"/>
              <w:rPr>
                <w:sz w:val="26"/>
              </w:rPr>
            </w:pPr>
            <w:r>
              <w:rPr>
                <w:sz w:val="26"/>
              </w:rPr>
              <w:t>Demolition of existing conservatory,</w:t>
            </w:r>
          </w:p>
          <w:p>
            <w:pPr>
              <w:pStyle w:val="TableParagraph"/>
              <w:spacing w:line="297" w:lineRule="exact" w:before="2"/>
              <w:rPr>
                <w:sz w:val="26"/>
              </w:rPr>
            </w:pPr>
            <w:r>
              <w:rPr>
                <w:sz w:val="26"/>
              </w:rPr>
              <w:t>single storey rear orangery extension</w:t>
            </w:r>
          </w:p>
        </w:tc>
      </w:tr>
    </w:tbl>
    <w:p>
      <w:pPr>
        <w:spacing w:after="0" w:line="297" w:lineRule="exact"/>
        <w:rPr>
          <w:sz w:val="26"/>
        </w:rPr>
        <w:sectPr>
          <w:pgSz w:w="15850" w:h="12250" w:orient="landscape"/>
          <w:pgMar w:header="0" w:footer="416" w:top="500" w:bottom="600" w:left="620" w:right="200"/>
        </w:sect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3569"/>
        <w:gridCol w:w="2268"/>
        <w:gridCol w:w="3403"/>
        <w:gridCol w:w="4394"/>
      </w:tblGrid>
      <w:tr>
        <w:trPr>
          <w:trHeight w:val="635" w:hRule="atLeast"/>
        </w:trPr>
        <w:tc>
          <w:tcPr>
            <w:tcW w:w="1135" w:type="dxa"/>
          </w:tcPr>
          <w:p>
            <w:pPr>
              <w:pStyle w:val="TableParagraph"/>
              <w:spacing w:line="240" w:lineRule="auto"/>
              <w:ind w:left="0"/>
              <w:rPr>
                <w:rFonts w:ascii="Times New Roman"/>
                <w:sz w:val="24"/>
              </w:rPr>
            </w:pPr>
          </w:p>
        </w:tc>
        <w:tc>
          <w:tcPr>
            <w:tcW w:w="3569" w:type="dxa"/>
          </w:tcPr>
          <w:p>
            <w:pPr>
              <w:pStyle w:val="TableParagraph"/>
              <w:spacing w:line="240" w:lineRule="auto"/>
              <w:ind w:left="0"/>
              <w:rPr>
                <w:rFonts w:ascii="Times New Roman"/>
                <w:sz w:val="24"/>
              </w:rPr>
            </w:pPr>
          </w:p>
        </w:tc>
        <w:tc>
          <w:tcPr>
            <w:tcW w:w="2268" w:type="dxa"/>
          </w:tcPr>
          <w:p>
            <w:pPr>
              <w:pStyle w:val="TableParagraph"/>
              <w:spacing w:line="240" w:lineRule="auto"/>
              <w:ind w:left="0"/>
              <w:rPr>
                <w:rFonts w:ascii="Times New Roman"/>
                <w:sz w:val="24"/>
              </w:rPr>
            </w:pPr>
          </w:p>
        </w:tc>
        <w:tc>
          <w:tcPr>
            <w:tcW w:w="3403" w:type="dxa"/>
          </w:tcPr>
          <w:p>
            <w:pPr>
              <w:pStyle w:val="TableParagraph"/>
              <w:spacing w:line="240" w:lineRule="auto"/>
              <w:ind w:left="0"/>
              <w:rPr>
                <w:rFonts w:ascii="Times New Roman"/>
                <w:sz w:val="24"/>
              </w:rPr>
            </w:pPr>
          </w:p>
        </w:tc>
        <w:tc>
          <w:tcPr>
            <w:tcW w:w="4394" w:type="dxa"/>
          </w:tcPr>
          <w:p>
            <w:pPr>
              <w:pStyle w:val="TableParagraph"/>
              <w:rPr>
                <w:sz w:val="26"/>
              </w:rPr>
            </w:pPr>
            <w:r>
              <w:rPr>
                <w:sz w:val="26"/>
              </w:rPr>
              <w:t>and aluminium lean-to side patio</w:t>
            </w:r>
          </w:p>
          <w:p>
            <w:pPr>
              <w:pStyle w:val="TableParagraph"/>
              <w:spacing w:line="297" w:lineRule="exact" w:before="2"/>
              <w:rPr>
                <w:sz w:val="26"/>
              </w:rPr>
            </w:pPr>
            <w:r>
              <w:rPr>
                <w:sz w:val="26"/>
              </w:rPr>
              <w:t>covering atrium</w:t>
            </w:r>
          </w:p>
        </w:tc>
      </w:tr>
      <w:tr>
        <w:trPr>
          <w:trHeight w:val="1585" w:hRule="atLeast"/>
        </w:trPr>
        <w:tc>
          <w:tcPr>
            <w:tcW w:w="1135" w:type="dxa"/>
          </w:tcPr>
          <w:p>
            <w:pPr>
              <w:pStyle w:val="TableParagraph"/>
              <w:ind w:left="0" w:right="420"/>
              <w:jc w:val="right"/>
              <w:rPr>
                <w:sz w:val="26"/>
              </w:rPr>
            </w:pPr>
            <w:r>
              <w:rPr>
                <w:w w:val="95"/>
                <w:sz w:val="26"/>
              </w:rPr>
              <w:t>15</w:t>
            </w:r>
          </w:p>
        </w:tc>
        <w:tc>
          <w:tcPr>
            <w:tcW w:w="3569" w:type="dxa"/>
          </w:tcPr>
          <w:p>
            <w:pPr>
              <w:pStyle w:val="TableParagraph"/>
              <w:spacing w:line="240" w:lineRule="auto"/>
              <w:ind w:right="886"/>
              <w:jc w:val="both"/>
              <w:rPr>
                <w:sz w:val="26"/>
              </w:rPr>
            </w:pPr>
            <w:r>
              <w:rPr>
                <w:sz w:val="26"/>
              </w:rPr>
              <w:t>Objection on grounds of insufficient information provided.</w:t>
            </w:r>
          </w:p>
        </w:tc>
        <w:tc>
          <w:tcPr>
            <w:tcW w:w="2268" w:type="dxa"/>
          </w:tcPr>
          <w:p>
            <w:pPr>
              <w:pStyle w:val="TableParagraph"/>
              <w:ind w:left="86" w:right="75"/>
              <w:jc w:val="center"/>
              <w:rPr>
                <w:sz w:val="26"/>
              </w:rPr>
            </w:pPr>
            <w:r>
              <w:rPr>
                <w:color w:val="0000FF"/>
                <w:sz w:val="26"/>
                <w:u w:val="single" w:color="0000FF"/>
              </w:rPr>
              <w:t>20/02212/HOUSE</w:t>
            </w:r>
          </w:p>
        </w:tc>
        <w:tc>
          <w:tcPr>
            <w:tcW w:w="3403" w:type="dxa"/>
          </w:tcPr>
          <w:p>
            <w:pPr>
              <w:pStyle w:val="TableParagraph"/>
              <w:spacing w:line="240" w:lineRule="auto"/>
              <w:ind w:right="331"/>
              <w:rPr>
                <w:sz w:val="26"/>
              </w:rPr>
            </w:pPr>
            <w:r>
              <w:rPr>
                <w:sz w:val="26"/>
              </w:rPr>
              <w:t>32 Bartlemy Close Newbury for Mr and Miss G &amp; A Robertson &amp; Kirby</w:t>
            </w:r>
          </w:p>
        </w:tc>
        <w:tc>
          <w:tcPr>
            <w:tcW w:w="4394" w:type="dxa"/>
          </w:tcPr>
          <w:p>
            <w:pPr>
              <w:pStyle w:val="TableParagraph"/>
              <w:spacing w:line="240" w:lineRule="auto"/>
              <w:ind w:right="339"/>
              <w:rPr>
                <w:sz w:val="26"/>
              </w:rPr>
            </w:pPr>
            <w:r>
              <w:rPr>
                <w:sz w:val="26"/>
              </w:rPr>
              <w:t>Proposed: Loft conversion - with hip- to-gable extension. Single storey</w:t>
            </w:r>
            <w:r>
              <w:rPr>
                <w:spacing w:val="-19"/>
                <w:sz w:val="26"/>
              </w:rPr>
              <w:t> </w:t>
            </w:r>
            <w:r>
              <w:rPr>
                <w:sz w:val="26"/>
              </w:rPr>
              <w:t>rear lean-to garage link extension. Single storey garden office extension</w:t>
            </w:r>
            <w:r>
              <w:rPr>
                <w:spacing w:val="-11"/>
                <w:sz w:val="26"/>
              </w:rPr>
              <w:t> </w:t>
            </w:r>
            <w:r>
              <w:rPr>
                <w:sz w:val="26"/>
              </w:rPr>
              <w:t>with</w:t>
            </w:r>
          </w:p>
          <w:p>
            <w:pPr>
              <w:pStyle w:val="TableParagraph"/>
              <w:spacing w:line="297" w:lineRule="exact"/>
              <w:rPr>
                <w:sz w:val="26"/>
              </w:rPr>
            </w:pPr>
            <w:r>
              <w:rPr>
                <w:sz w:val="26"/>
              </w:rPr>
              <w:t>internal access from main</w:t>
            </w:r>
            <w:r>
              <w:rPr>
                <w:spacing w:val="-17"/>
                <w:sz w:val="26"/>
              </w:rPr>
              <w:t> </w:t>
            </w:r>
            <w:r>
              <w:rPr>
                <w:sz w:val="26"/>
              </w:rPr>
              <w:t>dwelling.</w:t>
            </w:r>
          </w:p>
        </w:tc>
      </w:tr>
      <w:tr>
        <w:trPr>
          <w:trHeight w:val="952" w:hRule="atLeast"/>
        </w:trPr>
        <w:tc>
          <w:tcPr>
            <w:tcW w:w="1135" w:type="dxa"/>
          </w:tcPr>
          <w:p>
            <w:pPr>
              <w:pStyle w:val="TableParagraph"/>
              <w:spacing w:line="240" w:lineRule="auto" w:before="1"/>
              <w:ind w:left="0" w:right="420"/>
              <w:jc w:val="right"/>
              <w:rPr>
                <w:sz w:val="26"/>
              </w:rPr>
            </w:pPr>
            <w:r>
              <w:rPr>
                <w:w w:val="95"/>
                <w:sz w:val="26"/>
              </w:rPr>
              <w:t>16</w:t>
            </w:r>
          </w:p>
        </w:tc>
        <w:tc>
          <w:tcPr>
            <w:tcW w:w="3569" w:type="dxa"/>
          </w:tcPr>
          <w:p>
            <w:pPr>
              <w:pStyle w:val="TableParagraph"/>
              <w:spacing w:line="240" w:lineRule="auto" w:before="1"/>
              <w:ind w:right="332"/>
              <w:rPr>
                <w:sz w:val="26"/>
              </w:rPr>
            </w:pPr>
            <w:r>
              <w:rPr>
                <w:sz w:val="26"/>
              </w:rPr>
              <w:t>Objection until Highways and Tree officer are content.</w:t>
            </w:r>
          </w:p>
        </w:tc>
        <w:tc>
          <w:tcPr>
            <w:tcW w:w="2268" w:type="dxa"/>
          </w:tcPr>
          <w:p>
            <w:pPr>
              <w:pStyle w:val="TableParagraph"/>
              <w:spacing w:line="240" w:lineRule="auto" w:before="1"/>
              <w:ind w:left="88" w:right="73"/>
              <w:jc w:val="center"/>
              <w:rPr>
                <w:sz w:val="26"/>
              </w:rPr>
            </w:pPr>
            <w:r>
              <w:rPr>
                <w:color w:val="0000FF"/>
                <w:sz w:val="26"/>
                <w:u w:val="single" w:color="0000FF"/>
              </w:rPr>
              <w:t>20/02191/FUL</w:t>
            </w:r>
          </w:p>
        </w:tc>
        <w:tc>
          <w:tcPr>
            <w:tcW w:w="3403" w:type="dxa"/>
          </w:tcPr>
          <w:p>
            <w:pPr>
              <w:pStyle w:val="TableParagraph"/>
              <w:spacing w:line="240" w:lineRule="auto" w:before="1"/>
              <w:ind w:right="174"/>
              <w:rPr>
                <w:sz w:val="26"/>
              </w:rPr>
            </w:pPr>
            <w:r>
              <w:rPr>
                <w:sz w:val="26"/>
              </w:rPr>
              <w:t>Greenham House, Greenham Road, Newbury for Paul</w:t>
            </w:r>
          </w:p>
          <w:p>
            <w:pPr>
              <w:pStyle w:val="TableParagraph"/>
              <w:spacing w:line="296" w:lineRule="exact"/>
              <w:rPr>
                <w:sz w:val="26"/>
              </w:rPr>
            </w:pPr>
            <w:r>
              <w:rPr>
                <w:sz w:val="26"/>
              </w:rPr>
              <w:t>Knight &amp; Stuart Dixon</w:t>
            </w:r>
          </w:p>
        </w:tc>
        <w:tc>
          <w:tcPr>
            <w:tcW w:w="4394" w:type="dxa"/>
          </w:tcPr>
          <w:p>
            <w:pPr>
              <w:pStyle w:val="TableParagraph"/>
              <w:spacing w:line="240" w:lineRule="auto" w:before="1"/>
              <w:ind w:right="159"/>
              <w:rPr>
                <w:sz w:val="26"/>
              </w:rPr>
            </w:pPr>
            <w:r>
              <w:rPr>
                <w:sz w:val="26"/>
              </w:rPr>
              <w:t>Erection of a new building containing 4 two-bedroom flats with associated</w:t>
            </w:r>
          </w:p>
          <w:p>
            <w:pPr>
              <w:pStyle w:val="TableParagraph"/>
              <w:spacing w:line="296" w:lineRule="exact"/>
              <w:rPr>
                <w:sz w:val="26"/>
              </w:rPr>
            </w:pPr>
            <w:r>
              <w:rPr>
                <w:sz w:val="26"/>
              </w:rPr>
              <w:t>infrastructure and landscaping</w:t>
            </w:r>
          </w:p>
        </w:tc>
      </w:tr>
      <w:tr>
        <w:trPr>
          <w:trHeight w:val="1588" w:hRule="atLeast"/>
        </w:trPr>
        <w:tc>
          <w:tcPr>
            <w:tcW w:w="1135" w:type="dxa"/>
          </w:tcPr>
          <w:p>
            <w:pPr>
              <w:pStyle w:val="TableParagraph"/>
              <w:spacing w:line="240" w:lineRule="auto" w:before="1"/>
              <w:ind w:left="0" w:right="420"/>
              <w:jc w:val="right"/>
              <w:rPr>
                <w:sz w:val="26"/>
              </w:rPr>
            </w:pPr>
            <w:r>
              <w:rPr>
                <w:w w:val="95"/>
                <w:sz w:val="26"/>
              </w:rPr>
              <w:t>17</w:t>
            </w:r>
          </w:p>
        </w:tc>
        <w:tc>
          <w:tcPr>
            <w:tcW w:w="3569" w:type="dxa"/>
          </w:tcPr>
          <w:p>
            <w:pPr>
              <w:pStyle w:val="TableParagraph"/>
              <w:spacing w:line="240" w:lineRule="auto" w:before="1"/>
              <w:ind w:right="142"/>
              <w:rPr>
                <w:sz w:val="26"/>
              </w:rPr>
            </w:pPr>
            <w:r>
              <w:rPr>
                <w:sz w:val="26"/>
              </w:rPr>
              <w:t>Objections subject to clarification of legal position and assurance there is going to be no decrease of social</w:t>
            </w:r>
          </w:p>
          <w:p>
            <w:pPr>
              <w:pStyle w:val="TableParagraph"/>
              <w:spacing w:line="297" w:lineRule="exact"/>
              <w:rPr>
                <w:sz w:val="26"/>
              </w:rPr>
            </w:pPr>
            <w:r>
              <w:rPr>
                <w:sz w:val="26"/>
              </w:rPr>
              <w:t>housing.</w:t>
            </w:r>
          </w:p>
        </w:tc>
        <w:tc>
          <w:tcPr>
            <w:tcW w:w="2268" w:type="dxa"/>
          </w:tcPr>
          <w:p>
            <w:pPr>
              <w:pStyle w:val="TableParagraph"/>
              <w:spacing w:line="240" w:lineRule="auto" w:before="1"/>
              <w:ind w:left="88" w:right="75"/>
              <w:jc w:val="center"/>
              <w:rPr>
                <w:sz w:val="26"/>
              </w:rPr>
            </w:pPr>
            <w:r>
              <w:rPr>
                <w:color w:val="0000FF"/>
                <w:sz w:val="26"/>
                <w:u w:val="single" w:color="0000FF"/>
              </w:rPr>
              <w:t>20/01991/MDOPO</w:t>
            </w:r>
          </w:p>
        </w:tc>
        <w:tc>
          <w:tcPr>
            <w:tcW w:w="3403" w:type="dxa"/>
          </w:tcPr>
          <w:p>
            <w:pPr>
              <w:pStyle w:val="TableParagraph"/>
              <w:spacing w:line="240" w:lineRule="auto" w:before="1"/>
              <w:ind w:right="127"/>
              <w:rPr>
                <w:sz w:val="26"/>
              </w:rPr>
            </w:pPr>
            <w:r>
              <w:rPr>
                <w:sz w:val="26"/>
              </w:rPr>
              <w:t>1-8 and 99 Bartholomew Street Newbury for Sovereign Housing Association Ltd</w:t>
            </w:r>
          </w:p>
        </w:tc>
        <w:tc>
          <w:tcPr>
            <w:tcW w:w="4394" w:type="dxa"/>
          </w:tcPr>
          <w:p>
            <w:pPr>
              <w:pStyle w:val="TableParagraph"/>
              <w:spacing w:line="240" w:lineRule="auto" w:before="1"/>
              <w:ind w:right="398"/>
              <w:rPr>
                <w:sz w:val="26"/>
              </w:rPr>
            </w:pPr>
            <w:r>
              <w:rPr>
                <w:sz w:val="26"/>
              </w:rPr>
              <w:t>Modification of planning obligation - The Third Schedule D, of planning permission 155953.</w:t>
            </w:r>
          </w:p>
        </w:tc>
      </w:tr>
      <w:tr>
        <w:trPr>
          <w:trHeight w:val="1902" w:hRule="atLeast"/>
        </w:trPr>
        <w:tc>
          <w:tcPr>
            <w:tcW w:w="1135" w:type="dxa"/>
          </w:tcPr>
          <w:p>
            <w:pPr>
              <w:pStyle w:val="TableParagraph"/>
              <w:ind w:left="0" w:right="420"/>
              <w:jc w:val="right"/>
              <w:rPr>
                <w:sz w:val="26"/>
              </w:rPr>
            </w:pPr>
            <w:r>
              <w:rPr>
                <w:w w:val="95"/>
                <w:sz w:val="26"/>
              </w:rPr>
              <w:t>18</w:t>
            </w:r>
          </w:p>
        </w:tc>
        <w:tc>
          <w:tcPr>
            <w:tcW w:w="3569" w:type="dxa"/>
          </w:tcPr>
          <w:p>
            <w:pPr>
              <w:pStyle w:val="TableParagraph"/>
              <w:spacing w:line="240" w:lineRule="auto"/>
              <w:ind w:right="142"/>
              <w:rPr>
                <w:sz w:val="26"/>
              </w:rPr>
            </w:pPr>
            <w:r>
              <w:rPr>
                <w:sz w:val="26"/>
              </w:rPr>
              <w:t>Objections subject to clarification of legal position and assurance there is going to be no decrease of social housing.</w:t>
            </w:r>
          </w:p>
        </w:tc>
        <w:tc>
          <w:tcPr>
            <w:tcW w:w="2268" w:type="dxa"/>
          </w:tcPr>
          <w:p>
            <w:pPr>
              <w:pStyle w:val="TableParagraph"/>
              <w:ind w:left="88" w:right="75"/>
              <w:jc w:val="center"/>
              <w:rPr>
                <w:sz w:val="26"/>
              </w:rPr>
            </w:pPr>
            <w:r>
              <w:rPr>
                <w:color w:val="0000FF"/>
                <w:sz w:val="26"/>
                <w:u w:val="single" w:color="0000FF"/>
              </w:rPr>
              <w:t>20/02000/MDOPO</w:t>
            </w:r>
          </w:p>
        </w:tc>
        <w:tc>
          <w:tcPr>
            <w:tcW w:w="3403" w:type="dxa"/>
          </w:tcPr>
          <w:p>
            <w:pPr>
              <w:pStyle w:val="TableParagraph"/>
              <w:spacing w:line="240" w:lineRule="auto"/>
              <w:ind w:right="116"/>
              <w:rPr>
                <w:sz w:val="26"/>
              </w:rPr>
            </w:pPr>
            <w:r>
              <w:rPr>
                <w:sz w:val="26"/>
              </w:rPr>
              <w:t>Former Wormestall Site 4</w:t>
            </w:r>
            <w:r>
              <w:rPr>
                <w:spacing w:val="-14"/>
                <w:sz w:val="26"/>
              </w:rPr>
              <w:t> </w:t>
            </w:r>
            <w:r>
              <w:rPr>
                <w:sz w:val="26"/>
              </w:rPr>
              <w:t>and 5 Sharwood Place and Flats 1 To 4 Rutherford House Fifth Road Enborne Street Newbury for</w:t>
            </w:r>
            <w:r>
              <w:rPr>
                <w:spacing w:val="-5"/>
                <w:sz w:val="26"/>
              </w:rPr>
              <w:t> </w:t>
            </w:r>
            <w:r>
              <w:rPr>
                <w:sz w:val="26"/>
              </w:rPr>
              <w:t>Sovereign</w:t>
            </w:r>
          </w:p>
          <w:p>
            <w:pPr>
              <w:pStyle w:val="TableParagraph"/>
              <w:spacing w:line="296" w:lineRule="exact"/>
              <w:rPr>
                <w:sz w:val="26"/>
              </w:rPr>
            </w:pPr>
            <w:r>
              <w:rPr>
                <w:sz w:val="26"/>
              </w:rPr>
              <w:t>Housing Association Limited</w:t>
            </w:r>
          </w:p>
        </w:tc>
        <w:tc>
          <w:tcPr>
            <w:tcW w:w="4394" w:type="dxa"/>
          </w:tcPr>
          <w:p>
            <w:pPr>
              <w:pStyle w:val="TableParagraph"/>
              <w:spacing w:line="240" w:lineRule="auto"/>
              <w:ind w:right="91"/>
              <w:rPr>
                <w:sz w:val="26"/>
              </w:rPr>
            </w:pPr>
            <w:r>
              <w:rPr>
                <w:sz w:val="26"/>
              </w:rPr>
              <w:t>Modification of Planning Obligations of planning permission 08/02256/OUTMAJ. Modification: Second Schedule - Paragraph L.</w:t>
            </w:r>
          </w:p>
        </w:tc>
      </w:tr>
      <w:tr>
        <w:trPr>
          <w:trHeight w:val="1588" w:hRule="atLeast"/>
        </w:trPr>
        <w:tc>
          <w:tcPr>
            <w:tcW w:w="1135" w:type="dxa"/>
          </w:tcPr>
          <w:p>
            <w:pPr>
              <w:pStyle w:val="TableParagraph"/>
              <w:spacing w:line="240" w:lineRule="auto" w:before="1"/>
              <w:ind w:left="0" w:right="420"/>
              <w:jc w:val="right"/>
              <w:rPr>
                <w:sz w:val="26"/>
              </w:rPr>
            </w:pPr>
            <w:r>
              <w:rPr>
                <w:w w:val="95"/>
                <w:sz w:val="26"/>
              </w:rPr>
              <w:t>19</w:t>
            </w:r>
          </w:p>
        </w:tc>
        <w:tc>
          <w:tcPr>
            <w:tcW w:w="3569" w:type="dxa"/>
          </w:tcPr>
          <w:p>
            <w:pPr>
              <w:pStyle w:val="TableParagraph"/>
              <w:spacing w:line="240" w:lineRule="auto" w:before="1"/>
              <w:ind w:right="142"/>
              <w:rPr>
                <w:sz w:val="26"/>
              </w:rPr>
            </w:pPr>
            <w:r>
              <w:rPr>
                <w:sz w:val="26"/>
              </w:rPr>
              <w:t>Objections subject to clarification of legal position and assurance there is going to be no decrease of social</w:t>
            </w:r>
          </w:p>
          <w:p>
            <w:pPr>
              <w:pStyle w:val="TableParagraph"/>
              <w:spacing w:line="297" w:lineRule="exact" w:before="1"/>
              <w:rPr>
                <w:sz w:val="26"/>
              </w:rPr>
            </w:pPr>
            <w:r>
              <w:rPr>
                <w:sz w:val="26"/>
              </w:rPr>
              <w:t>housing.</w:t>
            </w:r>
          </w:p>
        </w:tc>
        <w:tc>
          <w:tcPr>
            <w:tcW w:w="2268" w:type="dxa"/>
          </w:tcPr>
          <w:p>
            <w:pPr>
              <w:pStyle w:val="TableParagraph"/>
              <w:spacing w:line="240" w:lineRule="auto" w:before="1"/>
              <w:ind w:left="88" w:right="75"/>
              <w:jc w:val="center"/>
              <w:rPr>
                <w:sz w:val="26"/>
              </w:rPr>
            </w:pPr>
            <w:r>
              <w:rPr>
                <w:color w:val="0000FF"/>
                <w:sz w:val="26"/>
                <w:u w:val="single" w:color="0000FF"/>
              </w:rPr>
              <w:t>20/02286/MDOPO</w:t>
            </w:r>
          </w:p>
        </w:tc>
        <w:tc>
          <w:tcPr>
            <w:tcW w:w="3403" w:type="dxa"/>
          </w:tcPr>
          <w:p>
            <w:pPr>
              <w:pStyle w:val="TableParagraph"/>
              <w:spacing w:before="1"/>
              <w:rPr>
                <w:sz w:val="26"/>
              </w:rPr>
            </w:pPr>
            <w:r>
              <w:rPr>
                <w:sz w:val="26"/>
              </w:rPr>
              <w:t>8-11, 17, 20-23, 31-34</w:t>
            </w:r>
          </w:p>
          <w:p>
            <w:pPr>
              <w:pStyle w:val="TableParagraph"/>
              <w:spacing w:line="240" w:lineRule="auto"/>
              <w:ind w:right="421"/>
              <w:rPr>
                <w:sz w:val="26"/>
              </w:rPr>
            </w:pPr>
            <w:r>
              <w:rPr>
                <w:sz w:val="26"/>
              </w:rPr>
              <w:t>Hillview Place Newbury for Sovereign Housing Association Ltd</w:t>
            </w:r>
          </w:p>
        </w:tc>
        <w:tc>
          <w:tcPr>
            <w:tcW w:w="4394" w:type="dxa"/>
          </w:tcPr>
          <w:p>
            <w:pPr>
              <w:pStyle w:val="TableParagraph"/>
              <w:spacing w:line="240" w:lineRule="auto" w:before="1"/>
              <w:rPr>
                <w:sz w:val="26"/>
              </w:rPr>
            </w:pPr>
            <w:r>
              <w:rPr>
                <w:sz w:val="26"/>
              </w:rPr>
              <w:t>Modification of Planning Obligations of planning permission 11/02293/XFULEX Modification: Second Schedule, Paragraph (K).</w:t>
            </w:r>
          </w:p>
        </w:tc>
      </w:tr>
      <w:tr>
        <w:trPr>
          <w:trHeight w:val="1904" w:hRule="atLeast"/>
        </w:trPr>
        <w:tc>
          <w:tcPr>
            <w:tcW w:w="1135" w:type="dxa"/>
          </w:tcPr>
          <w:p>
            <w:pPr>
              <w:pStyle w:val="TableParagraph"/>
              <w:ind w:left="0" w:right="420"/>
              <w:jc w:val="right"/>
              <w:rPr>
                <w:sz w:val="26"/>
              </w:rPr>
            </w:pPr>
            <w:r>
              <w:rPr>
                <w:w w:val="95"/>
                <w:sz w:val="26"/>
              </w:rPr>
              <w:t>20</w:t>
            </w:r>
          </w:p>
        </w:tc>
        <w:tc>
          <w:tcPr>
            <w:tcW w:w="3569" w:type="dxa"/>
          </w:tcPr>
          <w:p>
            <w:pPr>
              <w:pStyle w:val="TableParagraph"/>
              <w:spacing w:line="240" w:lineRule="auto"/>
              <w:ind w:right="190"/>
              <w:rPr>
                <w:sz w:val="26"/>
              </w:rPr>
            </w:pPr>
            <w:r>
              <w:rPr>
                <w:sz w:val="26"/>
              </w:rPr>
              <w:t>No comment due to conflict of interest.</w:t>
            </w:r>
          </w:p>
        </w:tc>
        <w:tc>
          <w:tcPr>
            <w:tcW w:w="2268" w:type="dxa"/>
          </w:tcPr>
          <w:p>
            <w:pPr>
              <w:pStyle w:val="TableParagraph"/>
              <w:ind w:left="88" w:right="75"/>
              <w:jc w:val="center"/>
              <w:rPr>
                <w:sz w:val="26"/>
              </w:rPr>
            </w:pPr>
            <w:r>
              <w:rPr>
                <w:color w:val="0000FF"/>
                <w:sz w:val="26"/>
                <w:u w:val="single" w:color="0000FF"/>
              </w:rPr>
              <w:t>20/02294/COMIND</w:t>
            </w:r>
          </w:p>
        </w:tc>
        <w:tc>
          <w:tcPr>
            <w:tcW w:w="3403" w:type="dxa"/>
          </w:tcPr>
          <w:p>
            <w:pPr>
              <w:pStyle w:val="TableParagraph"/>
              <w:spacing w:line="240" w:lineRule="auto"/>
              <w:ind w:right="265"/>
              <w:rPr>
                <w:sz w:val="26"/>
              </w:rPr>
            </w:pPr>
            <w:r>
              <w:rPr>
                <w:sz w:val="26"/>
              </w:rPr>
              <w:t>The Kiosk Victoria Park, Park Way Newbury for Newbury Town Council</w:t>
            </w:r>
          </w:p>
        </w:tc>
        <w:tc>
          <w:tcPr>
            <w:tcW w:w="4394" w:type="dxa"/>
          </w:tcPr>
          <w:p>
            <w:pPr>
              <w:pStyle w:val="TableParagraph"/>
              <w:spacing w:line="240" w:lineRule="auto"/>
              <w:ind w:right="91"/>
              <w:rPr>
                <w:sz w:val="26"/>
              </w:rPr>
            </w:pPr>
            <w:r>
              <w:rPr>
                <w:sz w:val="26"/>
              </w:rPr>
              <w:t>Development of a new community cafe to replace outdated facilities and provide a new cafe with indoor/outdoor seating areas, catering facilities, public toilets, changing</w:t>
            </w:r>
          </w:p>
          <w:p>
            <w:pPr>
              <w:pStyle w:val="TableParagraph"/>
              <w:spacing w:line="299" w:lineRule="exact"/>
              <w:rPr>
                <w:sz w:val="26"/>
              </w:rPr>
            </w:pPr>
            <w:r>
              <w:rPr>
                <w:sz w:val="26"/>
              </w:rPr>
              <w:t>facilities and storage.</w:t>
            </w:r>
          </w:p>
        </w:tc>
      </w:tr>
    </w:tbl>
    <w:p>
      <w:pPr>
        <w:spacing w:after="0" w:line="299" w:lineRule="exact"/>
        <w:rPr>
          <w:sz w:val="26"/>
        </w:rPr>
        <w:sectPr>
          <w:pgSz w:w="15850" w:h="12250" w:orient="landscape"/>
          <w:pgMar w:header="0" w:footer="416" w:top="500" w:bottom="600" w:left="620" w:right="200"/>
        </w:sect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3569"/>
        <w:gridCol w:w="2268"/>
        <w:gridCol w:w="3403"/>
        <w:gridCol w:w="4394"/>
      </w:tblGrid>
      <w:tr>
        <w:trPr>
          <w:trHeight w:val="1269" w:hRule="atLeast"/>
        </w:trPr>
        <w:tc>
          <w:tcPr>
            <w:tcW w:w="1135" w:type="dxa"/>
          </w:tcPr>
          <w:p>
            <w:pPr>
              <w:pStyle w:val="TableParagraph"/>
              <w:ind w:left="0" w:right="420"/>
              <w:jc w:val="right"/>
              <w:rPr>
                <w:sz w:val="26"/>
              </w:rPr>
            </w:pPr>
            <w:r>
              <w:rPr>
                <w:w w:val="95"/>
                <w:sz w:val="26"/>
              </w:rPr>
              <w:t>21</w:t>
            </w:r>
          </w:p>
        </w:tc>
        <w:tc>
          <w:tcPr>
            <w:tcW w:w="3569" w:type="dxa"/>
          </w:tcPr>
          <w:p>
            <w:pPr>
              <w:pStyle w:val="TableParagraph"/>
              <w:rPr>
                <w:sz w:val="26"/>
              </w:rPr>
            </w:pPr>
            <w:r>
              <w:rPr>
                <w:sz w:val="26"/>
              </w:rPr>
              <w:t>No objection</w:t>
            </w:r>
          </w:p>
        </w:tc>
        <w:tc>
          <w:tcPr>
            <w:tcW w:w="2268" w:type="dxa"/>
          </w:tcPr>
          <w:p>
            <w:pPr>
              <w:pStyle w:val="TableParagraph"/>
              <w:ind w:left="85" w:right="75"/>
              <w:jc w:val="center"/>
              <w:rPr>
                <w:sz w:val="26"/>
              </w:rPr>
            </w:pPr>
            <w:r>
              <w:rPr>
                <w:color w:val="0000FF"/>
                <w:sz w:val="26"/>
                <w:u w:val="single" w:color="0000FF"/>
              </w:rPr>
              <w:t>20/02360/FULD</w:t>
            </w:r>
          </w:p>
        </w:tc>
        <w:tc>
          <w:tcPr>
            <w:tcW w:w="3403" w:type="dxa"/>
          </w:tcPr>
          <w:p>
            <w:pPr>
              <w:pStyle w:val="TableParagraph"/>
              <w:spacing w:line="240" w:lineRule="auto"/>
              <w:rPr>
                <w:sz w:val="26"/>
              </w:rPr>
            </w:pPr>
            <w:r>
              <w:rPr>
                <w:sz w:val="26"/>
              </w:rPr>
              <w:t>Phoenix Court Bartholomew Street Newbury</w:t>
            </w:r>
          </w:p>
        </w:tc>
        <w:tc>
          <w:tcPr>
            <w:tcW w:w="4394" w:type="dxa"/>
          </w:tcPr>
          <w:p>
            <w:pPr>
              <w:pStyle w:val="TableParagraph"/>
              <w:spacing w:line="240" w:lineRule="auto"/>
              <w:ind w:right="321"/>
              <w:rPr>
                <w:sz w:val="26"/>
              </w:rPr>
            </w:pPr>
            <w:r>
              <w:rPr>
                <w:sz w:val="26"/>
              </w:rPr>
              <w:t>Removal of double pitched roof and construction of new roof structure to incorporate two no. 1 bedroom</w:t>
            </w:r>
          </w:p>
          <w:p>
            <w:pPr>
              <w:pStyle w:val="TableParagraph"/>
              <w:spacing w:line="297" w:lineRule="exact"/>
              <w:rPr>
                <w:sz w:val="26"/>
              </w:rPr>
            </w:pPr>
            <w:r>
              <w:rPr>
                <w:sz w:val="26"/>
              </w:rPr>
              <w:t>apartments.</w:t>
            </w:r>
          </w:p>
        </w:tc>
      </w:tr>
      <w:tr>
        <w:trPr>
          <w:trHeight w:val="1271" w:hRule="atLeast"/>
        </w:trPr>
        <w:tc>
          <w:tcPr>
            <w:tcW w:w="1135" w:type="dxa"/>
          </w:tcPr>
          <w:p>
            <w:pPr>
              <w:pStyle w:val="TableParagraph"/>
              <w:spacing w:line="240" w:lineRule="auto" w:before="1"/>
              <w:ind w:left="0" w:right="420"/>
              <w:jc w:val="right"/>
              <w:rPr>
                <w:sz w:val="26"/>
              </w:rPr>
            </w:pPr>
            <w:r>
              <w:rPr>
                <w:w w:val="95"/>
                <w:sz w:val="26"/>
              </w:rPr>
              <w:t>22</w:t>
            </w:r>
          </w:p>
        </w:tc>
        <w:tc>
          <w:tcPr>
            <w:tcW w:w="3569" w:type="dxa"/>
          </w:tcPr>
          <w:p>
            <w:pPr>
              <w:pStyle w:val="TableParagraph"/>
              <w:spacing w:line="240" w:lineRule="auto" w:before="1"/>
              <w:rPr>
                <w:sz w:val="26"/>
              </w:rPr>
            </w:pPr>
            <w:r>
              <w:rPr>
                <w:sz w:val="26"/>
              </w:rPr>
              <w:t>Support</w:t>
            </w:r>
          </w:p>
        </w:tc>
        <w:tc>
          <w:tcPr>
            <w:tcW w:w="2268" w:type="dxa"/>
          </w:tcPr>
          <w:p>
            <w:pPr>
              <w:pStyle w:val="TableParagraph"/>
              <w:spacing w:line="240" w:lineRule="auto" w:before="1"/>
              <w:ind w:left="88" w:right="73"/>
              <w:jc w:val="center"/>
              <w:rPr>
                <w:sz w:val="26"/>
              </w:rPr>
            </w:pPr>
            <w:r>
              <w:rPr>
                <w:color w:val="0000FF"/>
                <w:sz w:val="26"/>
                <w:u w:val="single" w:color="0000FF"/>
              </w:rPr>
              <w:t>02/02372/FUL</w:t>
            </w:r>
          </w:p>
        </w:tc>
        <w:tc>
          <w:tcPr>
            <w:tcW w:w="3403" w:type="dxa"/>
          </w:tcPr>
          <w:p>
            <w:pPr>
              <w:pStyle w:val="TableParagraph"/>
              <w:spacing w:line="240" w:lineRule="auto" w:before="1"/>
              <w:ind w:right="747"/>
              <w:rPr>
                <w:sz w:val="26"/>
              </w:rPr>
            </w:pPr>
            <w:r>
              <w:rPr>
                <w:sz w:val="26"/>
              </w:rPr>
              <w:t>1 and 3 Kennet Road Newbury for Four Acres Investments</w:t>
            </w:r>
          </w:p>
        </w:tc>
        <w:tc>
          <w:tcPr>
            <w:tcW w:w="4394" w:type="dxa"/>
          </w:tcPr>
          <w:p>
            <w:pPr>
              <w:pStyle w:val="TableParagraph"/>
              <w:spacing w:line="240" w:lineRule="auto" w:before="1"/>
              <w:ind w:right="238"/>
              <w:rPr>
                <w:sz w:val="26"/>
              </w:rPr>
            </w:pPr>
            <w:r>
              <w:rPr>
                <w:sz w:val="26"/>
              </w:rPr>
              <w:t>Change of use of 1 and 3 Kennet Road from 2 dwellings to 6 self-contained flats, minor exterior alterations</w:t>
            </w:r>
            <w:r>
              <w:rPr>
                <w:spacing w:val="-9"/>
                <w:sz w:val="26"/>
              </w:rPr>
              <w:t> </w:t>
            </w:r>
            <w:r>
              <w:rPr>
                <w:sz w:val="26"/>
              </w:rPr>
              <w:t>and</w:t>
            </w:r>
          </w:p>
          <w:p>
            <w:pPr>
              <w:pStyle w:val="TableParagraph"/>
              <w:spacing w:line="298" w:lineRule="exact"/>
              <w:rPr>
                <w:sz w:val="26"/>
              </w:rPr>
            </w:pPr>
            <w:r>
              <w:rPr>
                <w:sz w:val="26"/>
              </w:rPr>
              <w:t>associated car parking and</w:t>
            </w:r>
            <w:r>
              <w:rPr>
                <w:spacing w:val="-18"/>
                <w:sz w:val="26"/>
              </w:rPr>
              <w:t> </w:t>
            </w:r>
            <w:r>
              <w:rPr>
                <w:sz w:val="26"/>
              </w:rPr>
              <w:t>gardens.</w:t>
            </w:r>
          </w:p>
        </w:tc>
      </w:tr>
      <w:tr>
        <w:trPr>
          <w:trHeight w:val="632" w:hRule="atLeast"/>
        </w:trPr>
        <w:tc>
          <w:tcPr>
            <w:tcW w:w="1135" w:type="dxa"/>
          </w:tcPr>
          <w:p>
            <w:pPr>
              <w:pStyle w:val="TableParagraph"/>
              <w:ind w:left="0" w:right="420"/>
              <w:jc w:val="right"/>
              <w:rPr>
                <w:sz w:val="26"/>
              </w:rPr>
            </w:pPr>
            <w:r>
              <w:rPr>
                <w:w w:val="95"/>
                <w:sz w:val="26"/>
              </w:rPr>
              <w:t>23</w:t>
            </w:r>
          </w:p>
        </w:tc>
        <w:tc>
          <w:tcPr>
            <w:tcW w:w="3569" w:type="dxa"/>
          </w:tcPr>
          <w:p>
            <w:pPr>
              <w:pStyle w:val="TableParagraph"/>
              <w:rPr>
                <w:sz w:val="26"/>
              </w:rPr>
            </w:pPr>
            <w:r>
              <w:rPr>
                <w:sz w:val="26"/>
              </w:rPr>
              <w:t>No objection</w:t>
            </w:r>
          </w:p>
        </w:tc>
        <w:tc>
          <w:tcPr>
            <w:tcW w:w="2268" w:type="dxa"/>
          </w:tcPr>
          <w:p>
            <w:pPr>
              <w:pStyle w:val="TableParagraph"/>
              <w:ind w:left="88" w:right="73"/>
              <w:jc w:val="center"/>
              <w:rPr>
                <w:sz w:val="26"/>
              </w:rPr>
            </w:pPr>
            <w:r>
              <w:rPr>
                <w:color w:val="0000FF"/>
                <w:sz w:val="26"/>
                <w:u w:val="single" w:color="0000FF"/>
              </w:rPr>
              <w:t>20/02411/LBC2</w:t>
            </w:r>
          </w:p>
        </w:tc>
        <w:tc>
          <w:tcPr>
            <w:tcW w:w="3403" w:type="dxa"/>
          </w:tcPr>
          <w:p>
            <w:pPr>
              <w:pStyle w:val="TableParagraph"/>
              <w:spacing w:line="316" w:lineRule="exact"/>
              <w:rPr>
                <w:sz w:val="26"/>
              </w:rPr>
            </w:pPr>
            <w:r>
              <w:rPr>
                <w:sz w:val="26"/>
              </w:rPr>
              <w:t>7 - 9 Wharf Street Newbury</w:t>
            </w:r>
          </w:p>
          <w:p>
            <w:pPr>
              <w:pStyle w:val="TableParagraph"/>
              <w:spacing w:line="297" w:lineRule="exact"/>
              <w:rPr>
                <w:sz w:val="26"/>
              </w:rPr>
            </w:pPr>
            <w:r>
              <w:rPr>
                <w:sz w:val="26"/>
              </w:rPr>
              <w:t>for Westport Leisure UK</w:t>
            </w:r>
          </w:p>
        </w:tc>
        <w:tc>
          <w:tcPr>
            <w:tcW w:w="4394" w:type="dxa"/>
          </w:tcPr>
          <w:p>
            <w:pPr>
              <w:pStyle w:val="TableParagraph"/>
              <w:spacing w:line="316" w:lineRule="exact"/>
              <w:rPr>
                <w:sz w:val="26"/>
              </w:rPr>
            </w:pPr>
            <w:r>
              <w:rPr>
                <w:sz w:val="26"/>
              </w:rPr>
              <w:t>New fascia signage to frontage/side</w:t>
            </w:r>
          </w:p>
          <w:p>
            <w:pPr>
              <w:pStyle w:val="TableParagraph"/>
              <w:spacing w:line="297" w:lineRule="exact"/>
              <w:rPr>
                <w:sz w:val="26"/>
              </w:rPr>
            </w:pPr>
            <w:r>
              <w:rPr>
                <w:sz w:val="26"/>
              </w:rPr>
              <w:t>elevation</w:t>
            </w:r>
          </w:p>
        </w:tc>
      </w:tr>
      <w:tr>
        <w:trPr>
          <w:trHeight w:val="635" w:hRule="atLeast"/>
        </w:trPr>
        <w:tc>
          <w:tcPr>
            <w:tcW w:w="1135" w:type="dxa"/>
          </w:tcPr>
          <w:p>
            <w:pPr>
              <w:pStyle w:val="TableParagraph"/>
              <w:spacing w:line="240" w:lineRule="auto" w:before="1"/>
              <w:ind w:left="0" w:right="420"/>
              <w:jc w:val="right"/>
              <w:rPr>
                <w:sz w:val="26"/>
              </w:rPr>
            </w:pPr>
            <w:r>
              <w:rPr>
                <w:w w:val="95"/>
                <w:sz w:val="26"/>
              </w:rPr>
              <w:t>24</w:t>
            </w:r>
          </w:p>
        </w:tc>
        <w:tc>
          <w:tcPr>
            <w:tcW w:w="3569" w:type="dxa"/>
          </w:tcPr>
          <w:p>
            <w:pPr>
              <w:pStyle w:val="TableParagraph"/>
              <w:spacing w:line="240" w:lineRule="auto" w:before="1"/>
              <w:rPr>
                <w:sz w:val="26"/>
              </w:rPr>
            </w:pPr>
            <w:r>
              <w:rPr>
                <w:sz w:val="26"/>
              </w:rPr>
              <w:t>No objection</w:t>
            </w:r>
          </w:p>
        </w:tc>
        <w:tc>
          <w:tcPr>
            <w:tcW w:w="2268" w:type="dxa"/>
          </w:tcPr>
          <w:p>
            <w:pPr>
              <w:pStyle w:val="TableParagraph"/>
              <w:spacing w:line="240" w:lineRule="auto" w:before="1"/>
              <w:ind w:left="88" w:right="74"/>
              <w:jc w:val="center"/>
              <w:rPr>
                <w:sz w:val="26"/>
              </w:rPr>
            </w:pPr>
            <w:r>
              <w:rPr>
                <w:color w:val="0000FF"/>
                <w:sz w:val="26"/>
                <w:u w:val="single" w:color="0000FF"/>
              </w:rPr>
              <w:t>20/02412/ADV</w:t>
            </w:r>
          </w:p>
        </w:tc>
        <w:tc>
          <w:tcPr>
            <w:tcW w:w="3403" w:type="dxa"/>
          </w:tcPr>
          <w:p>
            <w:pPr>
              <w:pStyle w:val="TableParagraph"/>
              <w:spacing w:before="1"/>
              <w:rPr>
                <w:sz w:val="26"/>
              </w:rPr>
            </w:pPr>
            <w:r>
              <w:rPr>
                <w:sz w:val="26"/>
              </w:rPr>
              <w:t>7 - 9 Wharf Street Newbury</w:t>
            </w:r>
          </w:p>
          <w:p>
            <w:pPr>
              <w:pStyle w:val="TableParagraph"/>
              <w:spacing w:line="297" w:lineRule="exact"/>
              <w:rPr>
                <w:sz w:val="26"/>
              </w:rPr>
            </w:pPr>
            <w:r>
              <w:rPr>
                <w:sz w:val="26"/>
              </w:rPr>
              <w:t>for Westport Leisure UK</w:t>
            </w:r>
          </w:p>
        </w:tc>
        <w:tc>
          <w:tcPr>
            <w:tcW w:w="4394" w:type="dxa"/>
          </w:tcPr>
          <w:p>
            <w:pPr>
              <w:pStyle w:val="TableParagraph"/>
              <w:spacing w:before="1"/>
              <w:rPr>
                <w:sz w:val="26"/>
              </w:rPr>
            </w:pPr>
            <w:r>
              <w:rPr>
                <w:sz w:val="26"/>
              </w:rPr>
              <w:t>New fascia signage to frontage/side</w:t>
            </w:r>
          </w:p>
          <w:p>
            <w:pPr>
              <w:pStyle w:val="TableParagraph"/>
              <w:spacing w:line="297" w:lineRule="exact"/>
              <w:rPr>
                <w:sz w:val="26"/>
              </w:rPr>
            </w:pPr>
            <w:r>
              <w:rPr>
                <w:sz w:val="26"/>
              </w:rPr>
              <w:t>elevation</w:t>
            </w:r>
          </w:p>
        </w:tc>
      </w:tr>
    </w:tbl>
    <w:p>
      <w:pPr>
        <w:spacing w:after="0" w:line="297" w:lineRule="exact"/>
        <w:rPr>
          <w:sz w:val="26"/>
        </w:rPr>
        <w:sectPr>
          <w:pgSz w:w="15850" w:h="12250" w:orient="landscape"/>
          <w:pgMar w:header="0" w:footer="416" w:top="500" w:bottom="600" w:left="620" w:right="200"/>
        </w:sectPr>
      </w:pPr>
    </w:p>
    <w:p>
      <w:pPr>
        <w:spacing w:before="21"/>
        <w:ind w:left="0" w:right="1018" w:firstLine="0"/>
        <w:jc w:val="right"/>
        <w:rPr>
          <w:b/>
          <w:sz w:val="26"/>
        </w:rPr>
      </w:pPr>
      <w:r>
        <w:rPr>
          <w:b/>
          <w:sz w:val="26"/>
        </w:rPr>
        <w:t>APPENDIX 2</w:t>
      </w:r>
    </w:p>
    <w:p>
      <w:pPr>
        <w:pStyle w:val="Heading1"/>
        <w:spacing w:line="317" w:lineRule="exact" w:before="2"/>
        <w:ind w:left="3647" w:right="4549" w:firstLine="0"/>
        <w:jc w:val="center"/>
      </w:pPr>
      <w:r>
        <w:rPr/>
        <w:t>Planning and Highways Committee Meeting</w:t>
      </w:r>
    </w:p>
    <w:p>
      <w:pPr>
        <w:spacing w:line="317" w:lineRule="exact" w:before="0"/>
        <w:ind w:left="3649" w:right="4549" w:firstLine="0"/>
        <w:jc w:val="center"/>
        <w:rPr>
          <w:b/>
          <w:sz w:val="26"/>
        </w:rPr>
      </w:pPr>
      <w:r>
        <w:rPr>
          <w:b/>
          <w:sz w:val="26"/>
        </w:rPr>
        <w:t>Schedule of Planning Applications Monday 16</w:t>
      </w:r>
      <w:r>
        <w:rPr>
          <w:b/>
          <w:sz w:val="26"/>
          <w:vertAlign w:val="superscript"/>
        </w:rPr>
        <w:t>th</w:t>
      </w:r>
      <w:r>
        <w:rPr>
          <w:b/>
          <w:sz w:val="26"/>
          <w:vertAlign w:val="baseline"/>
        </w:rPr>
        <w:t> November 2020</w:t>
      </w:r>
    </w:p>
    <w:p>
      <w:pPr>
        <w:pStyle w:val="BodyText"/>
        <w:rPr>
          <w:b/>
          <w:sz w:val="22"/>
        </w:rPr>
      </w:pPr>
    </w:p>
    <w:p>
      <w:pPr>
        <w:pStyle w:val="BodyText"/>
        <w:spacing w:before="47"/>
        <w:ind w:left="120" w:right="1079"/>
      </w:pPr>
      <w:r>
        <w:rPr/>
        <w:t>Members are requested to consider the following planning applications, details of which will be tabled at the meeting and which are available for reference at the town hall prior to the meeting.</w:t>
      </w:r>
    </w:p>
    <w:p>
      <w:pPr>
        <w:pStyle w:val="BodyText"/>
        <w:spacing w:before="1"/>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1841"/>
        <w:gridCol w:w="2268"/>
        <w:gridCol w:w="3545"/>
        <w:gridCol w:w="6005"/>
      </w:tblGrid>
      <w:tr>
        <w:trPr>
          <w:trHeight w:val="635" w:hRule="atLeast"/>
        </w:trPr>
        <w:tc>
          <w:tcPr>
            <w:tcW w:w="1135" w:type="dxa"/>
          </w:tcPr>
          <w:p>
            <w:pPr>
              <w:pStyle w:val="TableParagraph"/>
              <w:ind w:left="119"/>
              <w:rPr>
                <w:b/>
                <w:sz w:val="26"/>
              </w:rPr>
            </w:pPr>
            <w:r>
              <w:rPr>
                <w:b/>
                <w:sz w:val="26"/>
              </w:rPr>
              <w:t>Running</w:t>
            </w:r>
          </w:p>
          <w:p>
            <w:pPr>
              <w:pStyle w:val="TableParagraph"/>
              <w:spacing w:line="297" w:lineRule="exact" w:before="2"/>
              <w:ind w:left="249"/>
              <w:rPr>
                <w:b/>
                <w:sz w:val="26"/>
              </w:rPr>
            </w:pPr>
            <w:r>
              <w:rPr>
                <w:b/>
                <w:sz w:val="26"/>
              </w:rPr>
              <w:t>Order</w:t>
            </w:r>
          </w:p>
        </w:tc>
        <w:tc>
          <w:tcPr>
            <w:tcW w:w="1841" w:type="dxa"/>
          </w:tcPr>
          <w:p>
            <w:pPr>
              <w:pStyle w:val="TableParagraph"/>
              <w:ind w:left="91" w:right="77"/>
              <w:jc w:val="center"/>
              <w:rPr>
                <w:b/>
                <w:sz w:val="26"/>
              </w:rPr>
            </w:pPr>
            <w:r>
              <w:rPr>
                <w:b/>
                <w:sz w:val="26"/>
              </w:rPr>
              <w:t>Ward</w:t>
            </w:r>
          </w:p>
        </w:tc>
        <w:tc>
          <w:tcPr>
            <w:tcW w:w="2268" w:type="dxa"/>
          </w:tcPr>
          <w:p>
            <w:pPr>
              <w:pStyle w:val="TableParagraph"/>
              <w:ind w:left="87" w:right="75"/>
              <w:jc w:val="center"/>
              <w:rPr>
                <w:b/>
                <w:sz w:val="26"/>
              </w:rPr>
            </w:pPr>
            <w:r>
              <w:rPr>
                <w:b/>
                <w:sz w:val="26"/>
              </w:rPr>
              <w:t>Application</w:t>
            </w:r>
          </w:p>
          <w:p>
            <w:pPr>
              <w:pStyle w:val="TableParagraph"/>
              <w:spacing w:line="297" w:lineRule="exact" w:before="2"/>
              <w:ind w:left="88" w:right="75"/>
              <w:jc w:val="center"/>
              <w:rPr>
                <w:b/>
                <w:sz w:val="26"/>
              </w:rPr>
            </w:pPr>
            <w:r>
              <w:rPr>
                <w:b/>
                <w:sz w:val="26"/>
              </w:rPr>
              <w:t>Number</w:t>
            </w:r>
          </w:p>
        </w:tc>
        <w:tc>
          <w:tcPr>
            <w:tcW w:w="3545" w:type="dxa"/>
          </w:tcPr>
          <w:p>
            <w:pPr>
              <w:pStyle w:val="TableParagraph"/>
              <w:ind w:left="532"/>
              <w:rPr>
                <w:b/>
                <w:sz w:val="26"/>
              </w:rPr>
            </w:pPr>
            <w:r>
              <w:rPr>
                <w:b/>
                <w:sz w:val="26"/>
              </w:rPr>
              <w:t>Location and Applicant</w:t>
            </w:r>
          </w:p>
        </w:tc>
        <w:tc>
          <w:tcPr>
            <w:tcW w:w="6005" w:type="dxa"/>
          </w:tcPr>
          <w:p>
            <w:pPr>
              <w:pStyle w:val="TableParagraph"/>
              <w:ind w:left="2508" w:right="2496"/>
              <w:jc w:val="center"/>
              <w:rPr>
                <w:b/>
                <w:sz w:val="26"/>
              </w:rPr>
            </w:pPr>
            <w:r>
              <w:rPr>
                <w:b/>
                <w:sz w:val="26"/>
              </w:rPr>
              <w:t>Proposal</w:t>
            </w:r>
          </w:p>
        </w:tc>
      </w:tr>
      <w:tr>
        <w:trPr>
          <w:trHeight w:val="1268" w:hRule="atLeast"/>
        </w:trPr>
        <w:tc>
          <w:tcPr>
            <w:tcW w:w="1135" w:type="dxa"/>
          </w:tcPr>
          <w:p>
            <w:pPr>
              <w:pStyle w:val="TableParagraph"/>
              <w:ind w:left="9"/>
              <w:jc w:val="center"/>
              <w:rPr>
                <w:sz w:val="26"/>
              </w:rPr>
            </w:pPr>
            <w:r>
              <w:rPr>
                <w:w w:val="99"/>
                <w:sz w:val="26"/>
              </w:rPr>
              <w:t>1</w:t>
            </w:r>
          </w:p>
        </w:tc>
        <w:tc>
          <w:tcPr>
            <w:tcW w:w="1841" w:type="dxa"/>
          </w:tcPr>
          <w:p>
            <w:pPr>
              <w:pStyle w:val="TableParagraph"/>
              <w:ind w:left="91" w:right="76"/>
              <w:jc w:val="center"/>
              <w:rPr>
                <w:sz w:val="26"/>
              </w:rPr>
            </w:pPr>
            <w:r>
              <w:rPr>
                <w:sz w:val="26"/>
              </w:rPr>
              <w:t>Clay Hill</w:t>
            </w:r>
          </w:p>
        </w:tc>
        <w:tc>
          <w:tcPr>
            <w:tcW w:w="2268" w:type="dxa"/>
          </w:tcPr>
          <w:p>
            <w:pPr>
              <w:pStyle w:val="TableParagraph"/>
              <w:ind w:left="290"/>
              <w:rPr>
                <w:sz w:val="26"/>
              </w:rPr>
            </w:pPr>
            <w:r>
              <w:rPr>
                <w:color w:val="0562C1"/>
                <w:sz w:val="26"/>
                <w:u w:val="single" w:color="0562C1"/>
              </w:rPr>
              <w:t>20/02402/REG3</w:t>
            </w:r>
          </w:p>
        </w:tc>
        <w:tc>
          <w:tcPr>
            <w:tcW w:w="3545" w:type="dxa"/>
          </w:tcPr>
          <w:p>
            <w:pPr>
              <w:pStyle w:val="TableParagraph"/>
              <w:spacing w:line="240" w:lineRule="auto"/>
              <w:ind w:right="91"/>
              <w:rPr>
                <w:sz w:val="26"/>
              </w:rPr>
            </w:pPr>
            <w:r>
              <w:rPr>
                <w:sz w:val="26"/>
              </w:rPr>
              <w:t>Newbury Football Club Faraday Road Newbury for West Berkshire Council</w:t>
            </w:r>
          </w:p>
        </w:tc>
        <w:tc>
          <w:tcPr>
            <w:tcW w:w="6005" w:type="dxa"/>
          </w:tcPr>
          <w:p>
            <w:pPr>
              <w:pStyle w:val="TableParagraph"/>
              <w:spacing w:line="240" w:lineRule="auto"/>
              <w:ind w:right="411"/>
              <w:rPr>
                <w:sz w:val="26"/>
              </w:rPr>
            </w:pPr>
            <w:r>
              <w:rPr>
                <w:sz w:val="26"/>
              </w:rPr>
              <w:t>Creation of open space for public recreational sport including demolition of former football ground clubhouse; delivery of new parking spaces and</w:t>
            </w:r>
          </w:p>
          <w:p>
            <w:pPr>
              <w:pStyle w:val="TableParagraph"/>
              <w:spacing w:line="297" w:lineRule="exact"/>
              <w:rPr>
                <w:sz w:val="26"/>
              </w:rPr>
            </w:pPr>
            <w:r>
              <w:rPr>
                <w:sz w:val="26"/>
              </w:rPr>
              <w:t>erection of timber bollards and new fencing generally.</w:t>
            </w:r>
          </w:p>
        </w:tc>
      </w:tr>
      <w:tr>
        <w:trPr>
          <w:trHeight w:val="952" w:hRule="atLeast"/>
        </w:trPr>
        <w:tc>
          <w:tcPr>
            <w:tcW w:w="1135" w:type="dxa"/>
          </w:tcPr>
          <w:p>
            <w:pPr>
              <w:pStyle w:val="TableParagraph"/>
              <w:ind w:left="9"/>
              <w:jc w:val="center"/>
              <w:rPr>
                <w:sz w:val="26"/>
              </w:rPr>
            </w:pPr>
            <w:r>
              <w:rPr>
                <w:w w:val="99"/>
                <w:sz w:val="26"/>
              </w:rPr>
              <w:t>2</w:t>
            </w:r>
          </w:p>
        </w:tc>
        <w:tc>
          <w:tcPr>
            <w:tcW w:w="1841" w:type="dxa"/>
          </w:tcPr>
          <w:p>
            <w:pPr>
              <w:pStyle w:val="TableParagraph"/>
              <w:ind w:left="91" w:right="76"/>
              <w:jc w:val="center"/>
              <w:rPr>
                <w:sz w:val="26"/>
              </w:rPr>
            </w:pPr>
            <w:r>
              <w:rPr>
                <w:sz w:val="26"/>
              </w:rPr>
              <w:t>Clay Hill</w:t>
            </w:r>
          </w:p>
        </w:tc>
        <w:tc>
          <w:tcPr>
            <w:tcW w:w="2268" w:type="dxa"/>
          </w:tcPr>
          <w:p>
            <w:pPr>
              <w:pStyle w:val="TableParagraph"/>
              <w:ind w:left="374"/>
              <w:rPr>
                <w:sz w:val="26"/>
              </w:rPr>
            </w:pPr>
            <w:r>
              <w:rPr>
                <w:color w:val="0562C1"/>
                <w:sz w:val="26"/>
                <w:u w:val="single" w:color="0562C1"/>
              </w:rPr>
              <w:t>20/02048/FUL</w:t>
            </w:r>
          </w:p>
        </w:tc>
        <w:tc>
          <w:tcPr>
            <w:tcW w:w="3545" w:type="dxa"/>
          </w:tcPr>
          <w:p>
            <w:pPr>
              <w:pStyle w:val="TableParagraph"/>
              <w:spacing w:line="240" w:lineRule="auto"/>
              <w:ind w:right="137"/>
              <w:rPr>
                <w:sz w:val="26"/>
              </w:rPr>
            </w:pPr>
            <w:r>
              <w:rPr>
                <w:sz w:val="26"/>
              </w:rPr>
              <w:t>B P Service Station 256 London Road Newbury for BP OIL UK</w:t>
            </w:r>
          </w:p>
          <w:p>
            <w:pPr>
              <w:pStyle w:val="TableParagraph"/>
              <w:spacing w:line="297" w:lineRule="exact"/>
              <w:rPr>
                <w:sz w:val="26"/>
              </w:rPr>
            </w:pPr>
            <w:r>
              <w:rPr>
                <w:sz w:val="26"/>
              </w:rPr>
              <w:t>LIMITED</w:t>
            </w:r>
          </w:p>
        </w:tc>
        <w:tc>
          <w:tcPr>
            <w:tcW w:w="6005" w:type="dxa"/>
          </w:tcPr>
          <w:p>
            <w:pPr>
              <w:pStyle w:val="TableParagraph"/>
              <w:spacing w:line="240" w:lineRule="auto"/>
              <w:ind w:right="542"/>
              <w:rPr>
                <w:sz w:val="26"/>
              </w:rPr>
            </w:pPr>
            <w:r>
              <w:rPr>
                <w:sz w:val="26"/>
              </w:rPr>
              <w:t>Installation of EV Charging Bays, Associated Power Connections and Infrastructure</w:t>
            </w:r>
          </w:p>
        </w:tc>
      </w:tr>
      <w:tr>
        <w:trPr>
          <w:trHeight w:val="635" w:hRule="atLeast"/>
        </w:trPr>
        <w:tc>
          <w:tcPr>
            <w:tcW w:w="1135" w:type="dxa"/>
          </w:tcPr>
          <w:p>
            <w:pPr>
              <w:pStyle w:val="TableParagraph"/>
              <w:ind w:left="9"/>
              <w:jc w:val="center"/>
              <w:rPr>
                <w:sz w:val="26"/>
              </w:rPr>
            </w:pPr>
            <w:r>
              <w:rPr>
                <w:w w:val="99"/>
                <w:sz w:val="26"/>
              </w:rPr>
              <w:t>3</w:t>
            </w:r>
          </w:p>
        </w:tc>
        <w:tc>
          <w:tcPr>
            <w:tcW w:w="1841" w:type="dxa"/>
          </w:tcPr>
          <w:p>
            <w:pPr>
              <w:pStyle w:val="TableParagraph"/>
              <w:ind w:left="89" w:right="77"/>
              <w:jc w:val="center"/>
              <w:rPr>
                <w:sz w:val="26"/>
              </w:rPr>
            </w:pPr>
            <w:r>
              <w:rPr>
                <w:sz w:val="26"/>
              </w:rPr>
              <w:t>East Fields</w:t>
            </w:r>
          </w:p>
        </w:tc>
        <w:tc>
          <w:tcPr>
            <w:tcW w:w="2268" w:type="dxa"/>
          </w:tcPr>
          <w:p>
            <w:pPr>
              <w:pStyle w:val="TableParagraph"/>
              <w:ind w:left="196"/>
              <w:rPr>
                <w:sz w:val="26"/>
              </w:rPr>
            </w:pPr>
            <w:r>
              <w:rPr>
                <w:color w:val="0562C1"/>
                <w:sz w:val="26"/>
                <w:u w:val="single" w:color="0562C1"/>
              </w:rPr>
              <w:t>20/02470/HOUSE</w:t>
            </w:r>
          </w:p>
        </w:tc>
        <w:tc>
          <w:tcPr>
            <w:tcW w:w="3545" w:type="dxa"/>
          </w:tcPr>
          <w:p>
            <w:pPr>
              <w:pStyle w:val="TableParagraph"/>
              <w:rPr>
                <w:sz w:val="26"/>
              </w:rPr>
            </w:pPr>
            <w:r>
              <w:rPr>
                <w:sz w:val="26"/>
              </w:rPr>
              <w:t>30 Priory Road Newbury for</w:t>
            </w:r>
          </w:p>
          <w:p>
            <w:pPr>
              <w:pStyle w:val="TableParagraph"/>
              <w:spacing w:line="297" w:lineRule="exact" w:before="2"/>
              <w:rPr>
                <w:sz w:val="26"/>
              </w:rPr>
            </w:pPr>
            <w:r>
              <w:rPr>
                <w:sz w:val="26"/>
              </w:rPr>
              <w:t>Dave and Ros Clow</w:t>
            </w:r>
          </w:p>
        </w:tc>
        <w:tc>
          <w:tcPr>
            <w:tcW w:w="6005" w:type="dxa"/>
          </w:tcPr>
          <w:p>
            <w:pPr>
              <w:pStyle w:val="TableParagraph"/>
              <w:rPr>
                <w:sz w:val="26"/>
              </w:rPr>
            </w:pPr>
            <w:r>
              <w:rPr>
                <w:sz w:val="26"/>
              </w:rPr>
              <w:t>Formation of rear first floor extension over existing</w:t>
            </w:r>
          </w:p>
          <w:p>
            <w:pPr>
              <w:pStyle w:val="TableParagraph"/>
              <w:spacing w:line="297" w:lineRule="exact" w:before="2"/>
              <w:rPr>
                <w:sz w:val="26"/>
              </w:rPr>
            </w:pPr>
            <w:r>
              <w:rPr>
                <w:sz w:val="26"/>
              </w:rPr>
              <w:t>footprint, with associated roof alterations.</w:t>
            </w:r>
          </w:p>
        </w:tc>
      </w:tr>
      <w:tr>
        <w:trPr>
          <w:trHeight w:val="952" w:hRule="atLeast"/>
        </w:trPr>
        <w:tc>
          <w:tcPr>
            <w:tcW w:w="1135" w:type="dxa"/>
          </w:tcPr>
          <w:p>
            <w:pPr>
              <w:pStyle w:val="TableParagraph"/>
              <w:ind w:left="9"/>
              <w:jc w:val="center"/>
              <w:rPr>
                <w:sz w:val="26"/>
              </w:rPr>
            </w:pPr>
            <w:r>
              <w:rPr>
                <w:w w:val="99"/>
                <w:sz w:val="26"/>
              </w:rPr>
              <w:t>4</w:t>
            </w:r>
          </w:p>
        </w:tc>
        <w:tc>
          <w:tcPr>
            <w:tcW w:w="1841" w:type="dxa"/>
          </w:tcPr>
          <w:p>
            <w:pPr>
              <w:pStyle w:val="TableParagraph"/>
              <w:ind w:left="89" w:right="77"/>
              <w:jc w:val="center"/>
              <w:rPr>
                <w:sz w:val="26"/>
              </w:rPr>
            </w:pPr>
            <w:r>
              <w:rPr>
                <w:sz w:val="26"/>
              </w:rPr>
              <w:t>East Fields</w:t>
            </w:r>
          </w:p>
        </w:tc>
        <w:tc>
          <w:tcPr>
            <w:tcW w:w="2268" w:type="dxa"/>
          </w:tcPr>
          <w:p>
            <w:pPr>
              <w:pStyle w:val="TableParagraph"/>
              <w:ind w:left="150"/>
              <w:rPr>
                <w:sz w:val="26"/>
              </w:rPr>
            </w:pPr>
            <w:r>
              <w:rPr>
                <w:color w:val="0562C1"/>
                <w:sz w:val="26"/>
                <w:u w:val="single" w:color="0562C1"/>
              </w:rPr>
              <w:t>20/02546/RESMAJ</w:t>
            </w:r>
          </w:p>
        </w:tc>
        <w:tc>
          <w:tcPr>
            <w:tcW w:w="3545" w:type="dxa"/>
          </w:tcPr>
          <w:p>
            <w:pPr>
              <w:pStyle w:val="TableParagraph"/>
              <w:spacing w:line="240" w:lineRule="auto"/>
              <w:ind w:right="410"/>
              <w:rPr>
                <w:sz w:val="26"/>
              </w:rPr>
            </w:pPr>
            <w:r>
              <w:rPr>
                <w:sz w:val="26"/>
              </w:rPr>
              <w:t>Land To The North Of Pinchington Lane Greenham</w:t>
            </w:r>
          </w:p>
          <w:p>
            <w:pPr>
              <w:pStyle w:val="TableParagraph"/>
              <w:spacing w:line="297" w:lineRule="exact"/>
              <w:rPr>
                <w:sz w:val="26"/>
              </w:rPr>
            </w:pPr>
            <w:r>
              <w:rPr>
                <w:sz w:val="26"/>
              </w:rPr>
              <w:t>Thatcham for Rivar Ltd</w:t>
            </w:r>
          </w:p>
        </w:tc>
        <w:tc>
          <w:tcPr>
            <w:tcW w:w="6005" w:type="dxa"/>
          </w:tcPr>
          <w:p>
            <w:pPr>
              <w:pStyle w:val="TableParagraph"/>
              <w:spacing w:line="240" w:lineRule="auto"/>
              <w:ind w:right="569"/>
              <w:rPr>
                <w:sz w:val="26"/>
              </w:rPr>
            </w:pPr>
            <w:r>
              <w:rPr>
                <w:sz w:val="26"/>
              </w:rPr>
              <w:t>Approval of Reserved Matters following Approved Outline Permission </w:t>
            </w:r>
            <w:r>
              <w:rPr>
                <w:color w:val="0562C1"/>
                <w:sz w:val="26"/>
                <w:u w:val="single" w:color="0562C1"/>
              </w:rPr>
              <w:t>17/01096/OUTMAJ</w:t>
            </w:r>
            <w:r>
              <w:rPr>
                <w:sz w:val="26"/>
              </w:rPr>
              <w:t>. Matters</w:t>
            </w:r>
          </w:p>
          <w:p>
            <w:pPr>
              <w:pStyle w:val="TableParagraph"/>
              <w:spacing w:line="297" w:lineRule="exact"/>
              <w:rPr>
                <w:sz w:val="26"/>
              </w:rPr>
            </w:pPr>
            <w:r>
              <w:rPr>
                <w:sz w:val="26"/>
              </w:rPr>
              <w:t>seeking consent: Appearance, Landscaping and Scale</w:t>
            </w:r>
          </w:p>
        </w:tc>
      </w:tr>
      <w:tr>
        <w:trPr>
          <w:trHeight w:val="952" w:hRule="atLeast"/>
        </w:trPr>
        <w:tc>
          <w:tcPr>
            <w:tcW w:w="1135" w:type="dxa"/>
          </w:tcPr>
          <w:p>
            <w:pPr>
              <w:pStyle w:val="TableParagraph"/>
              <w:ind w:left="9"/>
              <w:jc w:val="center"/>
              <w:rPr>
                <w:sz w:val="26"/>
              </w:rPr>
            </w:pPr>
            <w:r>
              <w:rPr>
                <w:w w:val="99"/>
                <w:sz w:val="26"/>
              </w:rPr>
              <w:t>5</w:t>
            </w:r>
          </w:p>
        </w:tc>
        <w:tc>
          <w:tcPr>
            <w:tcW w:w="1841" w:type="dxa"/>
          </w:tcPr>
          <w:p>
            <w:pPr>
              <w:pStyle w:val="TableParagraph"/>
              <w:ind w:left="91" w:right="75"/>
              <w:jc w:val="center"/>
              <w:rPr>
                <w:sz w:val="26"/>
              </w:rPr>
            </w:pPr>
            <w:r>
              <w:rPr>
                <w:sz w:val="26"/>
              </w:rPr>
              <w:t>Speenhamland</w:t>
            </w:r>
          </w:p>
        </w:tc>
        <w:tc>
          <w:tcPr>
            <w:tcW w:w="2268" w:type="dxa"/>
          </w:tcPr>
          <w:p>
            <w:pPr>
              <w:pStyle w:val="TableParagraph"/>
              <w:rPr>
                <w:sz w:val="26"/>
              </w:rPr>
            </w:pPr>
            <w:r>
              <w:rPr>
                <w:color w:val="0562C1"/>
                <w:sz w:val="26"/>
                <w:u w:val="single" w:color="0562C1"/>
              </w:rPr>
              <w:t>20/02425/HOUSE</w:t>
            </w:r>
          </w:p>
        </w:tc>
        <w:tc>
          <w:tcPr>
            <w:tcW w:w="3545" w:type="dxa"/>
          </w:tcPr>
          <w:p>
            <w:pPr>
              <w:pStyle w:val="TableParagraph"/>
              <w:spacing w:line="240" w:lineRule="auto"/>
              <w:ind w:right="284"/>
              <w:rPr>
                <w:sz w:val="26"/>
              </w:rPr>
            </w:pPr>
            <w:r>
              <w:rPr>
                <w:sz w:val="26"/>
              </w:rPr>
              <w:t>Hornbeam House Speen Lane Newbury for Mr &amp; Mrs</w:t>
            </w:r>
          </w:p>
          <w:p>
            <w:pPr>
              <w:pStyle w:val="TableParagraph"/>
              <w:spacing w:line="297" w:lineRule="exact"/>
              <w:rPr>
                <w:sz w:val="26"/>
              </w:rPr>
            </w:pPr>
            <w:r>
              <w:rPr>
                <w:sz w:val="26"/>
              </w:rPr>
              <w:t>Weddell</w:t>
            </w:r>
          </w:p>
        </w:tc>
        <w:tc>
          <w:tcPr>
            <w:tcW w:w="6005" w:type="dxa"/>
          </w:tcPr>
          <w:p>
            <w:pPr>
              <w:pStyle w:val="TableParagraph"/>
              <w:spacing w:line="240" w:lineRule="auto"/>
              <w:rPr>
                <w:sz w:val="26"/>
              </w:rPr>
            </w:pPr>
            <w:r>
              <w:rPr>
                <w:sz w:val="26"/>
              </w:rPr>
              <w:t>Proposed partial demolition, extension, and alteration of existing house.</w:t>
            </w:r>
          </w:p>
        </w:tc>
      </w:tr>
      <w:tr>
        <w:trPr>
          <w:trHeight w:val="632" w:hRule="atLeast"/>
        </w:trPr>
        <w:tc>
          <w:tcPr>
            <w:tcW w:w="1135" w:type="dxa"/>
          </w:tcPr>
          <w:p>
            <w:pPr>
              <w:pStyle w:val="TableParagraph"/>
              <w:ind w:left="9"/>
              <w:jc w:val="center"/>
              <w:rPr>
                <w:sz w:val="26"/>
              </w:rPr>
            </w:pPr>
            <w:r>
              <w:rPr>
                <w:w w:val="99"/>
                <w:sz w:val="26"/>
              </w:rPr>
              <w:t>6</w:t>
            </w:r>
          </w:p>
        </w:tc>
        <w:tc>
          <w:tcPr>
            <w:tcW w:w="1841" w:type="dxa"/>
          </w:tcPr>
          <w:p>
            <w:pPr>
              <w:pStyle w:val="TableParagraph"/>
              <w:ind w:left="91" w:right="77"/>
              <w:jc w:val="center"/>
              <w:rPr>
                <w:sz w:val="26"/>
              </w:rPr>
            </w:pPr>
            <w:r>
              <w:rPr>
                <w:sz w:val="26"/>
              </w:rPr>
              <w:t>Wash Common</w:t>
            </w:r>
          </w:p>
        </w:tc>
        <w:tc>
          <w:tcPr>
            <w:tcW w:w="2268" w:type="dxa"/>
          </w:tcPr>
          <w:p>
            <w:pPr>
              <w:pStyle w:val="TableParagraph"/>
              <w:ind w:left="196"/>
              <w:rPr>
                <w:sz w:val="26"/>
              </w:rPr>
            </w:pPr>
            <w:r>
              <w:rPr>
                <w:color w:val="0562C1"/>
                <w:sz w:val="26"/>
                <w:u w:val="single" w:color="0562C1"/>
              </w:rPr>
              <w:t>20/02417/HOUSE</w:t>
            </w:r>
          </w:p>
        </w:tc>
        <w:tc>
          <w:tcPr>
            <w:tcW w:w="3545" w:type="dxa"/>
          </w:tcPr>
          <w:p>
            <w:pPr>
              <w:pStyle w:val="TableParagraph"/>
              <w:spacing w:line="316" w:lineRule="exact"/>
              <w:rPr>
                <w:sz w:val="26"/>
              </w:rPr>
            </w:pPr>
            <w:r>
              <w:rPr>
                <w:sz w:val="26"/>
              </w:rPr>
              <w:t>89 Monks Lane Newbury for</w:t>
            </w:r>
          </w:p>
          <w:p>
            <w:pPr>
              <w:pStyle w:val="TableParagraph"/>
              <w:spacing w:line="297" w:lineRule="exact"/>
              <w:rPr>
                <w:sz w:val="26"/>
              </w:rPr>
            </w:pPr>
            <w:r>
              <w:rPr>
                <w:sz w:val="26"/>
              </w:rPr>
              <w:t>Mr &amp; Mrs Daley</w:t>
            </w:r>
          </w:p>
        </w:tc>
        <w:tc>
          <w:tcPr>
            <w:tcW w:w="6005" w:type="dxa"/>
          </w:tcPr>
          <w:p>
            <w:pPr>
              <w:pStyle w:val="TableParagraph"/>
              <w:spacing w:line="316" w:lineRule="exact"/>
              <w:rPr>
                <w:sz w:val="26"/>
              </w:rPr>
            </w:pPr>
            <w:r>
              <w:rPr>
                <w:sz w:val="26"/>
              </w:rPr>
              <w:t>Two storey side extension to enlarge existing study,</w:t>
            </w:r>
          </w:p>
          <w:p>
            <w:pPr>
              <w:pStyle w:val="TableParagraph"/>
              <w:spacing w:line="297" w:lineRule="exact"/>
              <w:rPr>
                <w:sz w:val="26"/>
              </w:rPr>
            </w:pPr>
            <w:r>
              <w:rPr>
                <w:sz w:val="26"/>
              </w:rPr>
              <w:t>dining room and bedroom.</w:t>
            </w:r>
          </w:p>
        </w:tc>
      </w:tr>
      <w:tr>
        <w:trPr>
          <w:trHeight w:val="635" w:hRule="atLeast"/>
        </w:trPr>
        <w:tc>
          <w:tcPr>
            <w:tcW w:w="1135" w:type="dxa"/>
          </w:tcPr>
          <w:p>
            <w:pPr>
              <w:pStyle w:val="TableParagraph"/>
              <w:spacing w:line="240" w:lineRule="auto" w:before="1"/>
              <w:ind w:left="9"/>
              <w:jc w:val="center"/>
              <w:rPr>
                <w:sz w:val="26"/>
              </w:rPr>
            </w:pPr>
            <w:r>
              <w:rPr>
                <w:w w:val="99"/>
                <w:sz w:val="26"/>
              </w:rPr>
              <w:t>7</w:t>
            </w:r>
          </w:p>
        </w:tc>
        <w:tc>
          <w:tcPr>
            <w:tcW w:w="1841" w:type="dxa"/>
          </w:tcPr>
          <w:p>
            <w:pPr>
              <w:pStyle w:val="TableParagraph"/>
              <w:spacing w:line="240" w:lineRule="auto" w:before="1"/>
              <w:ind w:left="91" w:right="77"/>
              <w:jc w:val="center"/>
              <w:rPr>
                <w:sz w:val="26"/>
              </w:rPr>
            </w:pPr>
            <w:r>
              <w:rPr>
                <w:sz w:val="26"/>
              </w:rPr>
              <w:t>Wash Common</w:t>
            </w:r>
          </w:p>
        </w:tc>
        <w:tc>
          <w:tcPr>
            <w:tcW w:w="2268" w:type="dxa"/>
          </w:tcPr>
          <w:p>
            <w:pPr>
              <w:pStyle w:val="TableParagraph"/>
              <w:spacing w:line="240" w:lineRule="auto" w:before="1"/>
              <w:ind w:left="196"/>
              <w:rPr>
                <w:sz w:val="26"/>
              </w:rPr>
            </w:pPr>
            <w:r>
              <w:rPr>
                <w:color w:val="0562C1"/>
                <w:sz w:val="26"/>
                <w:u w:val="single" w:color="0562C1"/>
              </w:rPr>
              <w:t>20/02434/HOUSE</w:t>
            </w:r>
          </w:p>
        </w:tc>
        <w:tc>
          <w:tcPr>
            <w:tcW w:w="3545" w:type="dxa"/>
          </w:tcPr>
          <w:p>
            <w:pPr>
              <w:pStyle w:val="TableParagraph"/>
              <w:spacing w:before="1"/>
              <w:rPr>
                <w:sz w:val="26"/>
              </w:rPr>
            </w:pPr>
            <w:r>
              <w:rPr>
                <w:sz w:val="26"/>
              </w:rPr>
              <w:t>17 Montgomery Road</w:t>
            </w:r>
          </w:p>
          <w:p>
            <w:pPr>
              <w:pStyle w:val="TableParagraph"/>
              <w:spacing w:line="297" w:lineRule="exact"/>
              <w:rPr>
                <w:sz w:val="26"/>
              </w:rPr>
            </w:pPr>
            <w:r>
              <w:rPr>
                <w:sz w:val="26"/>
              </w:rPr>
              <w:t>Newbury for Mr &amp; Mrs Kelly</w:t>
            </w:r>
          </w:p>
        </w:tc>
        <w:tc>
          <w:tcPr>
            <w:tcW w:w="6005" w:type="dxa"/>
          </w:tcPr>
          <w:p>
            <w:pPr>
              <w:pStyle w:val="TableParagraph"/>
              <w:spacing w:line="240" w:lineRule="auto" w:before="1"/>
              <w:rPr>
                <w:sz w:val="26"/>
              </w:rPr>
            </w:pPr>
            <w:r>
              <w:rPr>
                <w:sz w:val="26"/>
              </w:rPr>
              <w:t>Single storey extensions and garage conversion.</w:t>
            </w:r>
          </w:p>
        </w:tc>
      </w:tr>
      <w:tr>
        <w:trPr>
          <w:trHeight w:val="635" w:hRule="atLeast"/>
        </w:trPr>
        <w:tc>
          <w:tcPr>
            <w:tcW w:w="1135" w:type="dxa"/>
          </w:tcPr>
          <w:p>
            <w:pPr>
              <w:pStyle w:val="TableParagraph"/>
              <w:ind w:left="9"/>
              <w:jc w:val="center"/>
              <w:rPr>
                <w:sz w:val="26"/>
              </w:rPr>
            </w:pPr>
            <w:r>
              <w:rPr>
                <w:w w:val="99"/>
                <w:sz w:val="26"/>
              </w:rPr>
              <w:t>8</w:t>
            </w:r>
          </w:p>
        </w:tc>
        <w:tc>
          <w:tcPr>
            <w:tcW w:w="1841" w:type="dxa"/>
          </w:tcPr>
          <w:p>
            <w:pPr>
              <w:pStyle w:val="TableParagraph"/>
              <w:ind w:left="91" w:right="77"/>
              <w:jc w:val="center"/>
              <w:rPr>
                <w:sz w:val="26"/>
              </w:rPr>
            </w:pPr>
            <w:r>
              <w:rPr>
                <w:sz w:val="26"/>
              </w:rPr>
              <w:t>Wash Common</w:t>
            </w:r>
          </w:p>
        </w:tc>
        <w:tc>
          <w:tcPr>
            <w:tcW w:w="2268" w:type="dxa"/>
          </w:tcPr>
          <w:p>
            <w:pPr>
              <w:pStyle w:val="TableParagraph"/>
              <w:ind w:left="196"/>
              <w:rPr>
                <w:sz w:val="26"/>
              </w:rPr>
            </w:pPr>
            <w:r>
              <w:rPr>
                <w:color w:val="0562C1"/>
                <w:sz w:val="26"/>
                <w:u w:val="single" w:color="0562C1"/>
              </w:rPr>
              <w:t>20/02474/HOUSE</w:t>
            </w:r>
          </w:p>
        </w:tc>
        <w:tc>
          <w:tcPr>
            <w:tcW w:w="3545" w:type="dxa"/>
          </w:tcPr>
          <w:p>
            <w:pPr>
              <w:pStyle w:val="TableParagraph"/>
              <w:rPr>
                <w:sz w:val="26"/>
              </w:rPr>
            </w:pPr>
            <w:r>
              <w:rPr>
                <w:sz w:val="26"/>
              </w:rPr>
              <w:t>25 Skippons Close Newbury for</w:t>
            </w:r>
          </w:p>
          <w:p>
            <w:pPr>
              <w:pStyle w:val="TableParagraph"/>
              <w:spacing w:line="297" w:lineRule="exact" w:before="2"/>
              <w:rPr>
                <w:sz w:val="26"/>
              </w:rPr>
            </w:pPr>
            <w:r>
              <w:rPr>
                <w:sz w:val="26"/>
              </w:rPr>
              <w:t>Mr B Bailey &amp; Ms J Breach</w:t>
            </w:r>
          </w:p>
        </w:tc>
        <w:tc>
          <w:tcPr>
            <w:tcW w:w="6005" w:type="dxa"/>
          </w:tcPr>
          <w:p>
            <w:pPr>
              <w:pStyle w:val="TableParagraph"/>
              <w:rPr>
                <w:sz w:val="26"/>
              </w:rPr>
            </w:pPr>
            <w:r>
              <w:rPr>
                <w:sz w:val="26"/>
              </w:rPr>
              <w:t>Demolition of existing conservatory and replacement</w:t>
            </w:r>
          </w:p>
          <w:p>
            <w:pPr>
              <w:pStyle w:val="TableParagraph"/>
              <w:spacing w:line="297" w:lineRule="exact" w:before="2"/>
              <w:rPr>
                <w:sz w:val="26"/>
              </w:rPr>
            </w:pPr>
            <w:r>
              <w:rPr>
                <w:sz w:val="26"/>
              </w:rPr>
              <w:t>with single storey extension.</w:t>
            </w:r>
          </w:p>
        </w:tc>
      </w:tr>
    </w:tbl>
    <w:p>
      <w:pPr>
        <w:spacing w:after="0" w:line="297" w:lineRule="exact"/>
        <w:rPr>
          <w:sz w:val="26"/>
        </w:rPr>
        <w:sectPr>
          <w:footerReference w:type="default" r:id="rId7"/>
          <w:pgSz w:w="16840" w:h="11910" w:orient="landscape"/>
          <w:pgMar w:footer="416" w:header="0" w:top="680" w:bottom="600" w:left="1320" w:right="42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1841"/>
        <w:gridCol w:w="2268"/>
        <w:gridCol w:w="3545"/>
        <w:gridCol w:w="6005"/>
      </w:tblGrid>
      <w:tr>
        <w:trPr>
          <w:trHeight w:val="4761" w:hRule="atLeast"/>
        </w:trPr>
        <w:tc>
          <w:tcPr>
            <w:tcW w:w="1135" w:type="dxa"/>
          </w:tcPr>
          <w:p>
            <w:pPr>
              <w:pStyle w:val="TableParagraph"/>
              <w:spacing w:line="240" w:lineRule="auto" w:before="1"/>
              <w:ind w:left="9"/>
              <w:jc w:val="center"/>
              <w:rPr>
                <w:sz w:val="26"/>
              </w:rPr>
            </w:pPr>
            <w:r>
              <w:rPr>
                <w:w w:val="99"/>
                <w:sz w:val="26"/>
              </w:rPr>
              <w:t>9</w:t>
            </w:r>
          </w:p>
        </w:tc>
        <w:tc>
          <w:tcPr>
            <w:tcW w:w="1841" w:type="dxa"/>
          </w:tcPr>
          <w:p>
            <w:pPr>
              <w:pStyle w:val="TableParagraph"/>
              <w:spacing w:line="240" w:lineRule="auto" w:before="1"/>
              <w:ind w:left="91" w:right="77"/>
              <w:jc w:val="center"/>
              <w:rPr>
                <w:sz w:val="26"/>
              </w:rPr>
            </w:pPr>
            <w:r>
              <w:rPr>
                <w:sz w:val="26"/>
              </w:rPr>
              <w:t>Wash Common</w:t>
            </w:r>
          </w:p>
        </w:tc>
        <w:tc>
          <w:tcPr>
            <w:tcW w:w="2268" w:type="dxa"/>
          </w:tcPr>
          <w:p>
            <w:pPr>
              <w:pStyle w:val="TableParagraph"/>
              <w:spacing w:before="1"/>
              <w:ind w:left="110"/>
              <w:rPr>
                <w:sz w:val="26"/>
              </w:rPr>
            </w:pPr>
            <w:r>
              <w:rPr>
                <w:color w:val="0562C1"/>
                <w:sz w:val="26"/>
                <w:u w:val="single" w:color="0562C1"/>
              </w:rPr>
              <w:t>18/00828/OUTMAJ</w:t>
            </w:r>
          </w:p>
          <w:p>
            <w:pPr>
              <w:pStyle w:val="TableParagraph"/>
              <w:ind w:left="210"/>
              <w:rPr>
                <w:b/>
                <w:sz w:val="26"/>
              </w:rPr>
            </w:pPr>
            <w:r>
              <w:rPr>
                <w:b/>
                <w:sz w:val="26"/>
              </w:rPr>
              <w:t>(Amended Plans)</w:t>
            </w:r>
          </w:p>
        </w:tc>
        <w:tc>
          <w:tcPr>
            <w:tcW w:w="3545" w:type="dxa"/>
          </w:tcPr>
          <w:p>
            <w:pPr>
              <w:pStyle w:val="TableParagraph"/>
              <w:spacing w:line="240" w:lineRule="auto" w:before="1"/>
              <w:ind w:right="222"/>
              <w:rPr>
                <w:sz w:val="26"/>
              </w:rPr>
            </w:pPr>
            <w:r>
              <w:rPr>
                <w:sz w:val="26"/>
              </w:rPr>
              <w:t>Sandleford Park West, Newtown Road, Newtown, Newbury for Donnington New Homes.</w:t>
            </w:r>
          </w:p>
        </w:tc>
        <w:tc>
          <w:tcPr>
            <w:tcW w:w="6005" w:type="dxa"/>
          </w:tcPr>
          <w:p>
            <w:pPr>
              <w:pStyle w:val="TableParagraph"/>
              <w:spacing w:line="240" w:lineRule="auto" w:before="1"/>
              <w:ind w:right="99"/>
              <w:rPr>
                <w:sz w:val="26"/>
              </w:rPr>
            </w:pPr>
            <w:r>
              <w:rPr>
                <w:sz w:val="26"/>
              </w:rPr>
              <w:t>Outline application for up to 500 new homes, including 40% affordable, a 1 form entry primary school with land for its expansion to 2 form entry, replacement and/or expansion land for Park House Academy School, extra care elderly units as part of the affordable housing provision, access from Warren Road and emergency access from Kendrick Road, a recreational facility for families of children with</w:t>
            </w:r>
            <w:r>
              <w:rPr>
                <w:spacing w:val="-27"/>
                <w:sz w:val="26"/>
              </w:rPr>
              <w:t> </w:t>
            </w:r>
            <w:r>
              <w:rPr>
                <w:sz w:val="26"/>
              </w:rPr>
              <w:t>special needs, green infrastructure including children's play areas and informal open space, pedestrian and cycle links through the site, sustainable drainage and other infrastructure. Matters to be considered:</w:t>
            </w:r>
            <w:r>
              <w:rPr>
                <w:spacing w:val="-11"/>
                <w:sz w:val="26"/>
              </w:rPr>
              <w:t> </w:t>
            </w:r>
            <w:r>
              <w:rPr>
                <w:sz w:val="26"/>
              </w:rPr>
              <w:t>Access.</w:t>
            </w:r>
          </w:p>
          <w:p>
            <w:pPr>
              <w:pStyle w:val="TableParagraph"/>
              <w:spacing w:line="240" w:lineRule="auto" w:before="1"/>
              <w:rPr>
                <w:sz w:val="26"/>
              </w:rPr>
            </w:pPr>
            <w:r>
              <w:rPr>
                <w:b/>
                <w:sz w:val="26"/>
              </w:rPr>
              <w:t>Amended: </w:t>
            </w:r>
            <w:r>
              <w:rPr>
                <w:sz w:val="26"/>
              </w:rPr>
              <w:t>A full set of amended application plans and documents and additional information has been</w:t>
            </w:r>
          </w:p>
          <w:p>
            <w:pPr>
              <w:pStyle w:val="TableParagraph"/>
              <w:spacing w:line="296" w:lineRule="exact"/>
              <w:rPr>
                <w:sz w:val="26"/>
              </w:rPr>
            </w:pPr>
            <w:r>
              <w:rPr>
                <w:sz w:val="26"/>
              </w:rPr>
              <w:t>submitted.</w:t>
            </w:r>
          </w:p>
        </w:tc>
      </w:tr>
      <w:tr>
        <w:trPr>
          <w:trHeight w:val="635" w:hRule="atLeast"/>
        </w:trPr>
        <w:tc>
          <w:tcPr>
            <w:tcW w:w="1135" w:type="dxa"/>
          </w:tcPr>
          <w:p>
            <w:pPr>
              <w:pStyle w:val="TableParagraph"/>
              <w:spacing w:line="240" w:lineRule="auto" w:before="1"/>
              <w:ind w:left="414" w:right="402"/>
              <w:jc w:val="center"/>
              <w:rPr>
                <w:sz w:val="26"/>
              </w:rPr>
            </w:pPr>
            <w:r>
              <w:rPr>
                <w:sz w:val="26"/>
              </w:rPr>
              <w:t>10</w:t>
            </w:r>
          </w:p>
        </w:tc>
        <w:tc>
          <w:tcPr>
            <w:tcW w:w="1841" w:type="dxa"/>
          </w:tcPr>
          <w:p>
            <w:pPr>
              <w:pStyle w:val="TableParagraph"/>
              <w:spacing w:line="240" w:lineRule="auto" w:before="1"/>
              <w:ind w:left="91" w:right="77"/>
              <w:jc w:val="center"/>
              <w:rPr>
                <w:sz w:val="26"/>
              </w:rPr>
            </w:pPr>
            <w:r>
              <w:rPr>
                <w:sz w:val="26"/>
              </w:rPr>
              <w:t>West Fields</w:t>
            </w:r>
          </w:p>
        </w:tc>
        <w:tc>
          <w:tcPr>
            <w:tcW w:w="2268" w:type="dxa"/>
          </w:tcPr>
          <w:p>
            <w:pPr>
              <w:pStyle w:val="TableParagraph"/>
              <w:spacing w:line="240" w:lineRule="auto" w:before="1"/>
              <w:ind w:left="86" w:right="75"/>
              <w:jc w:val="center"/>
              <w:rPr>
                <w:sz w:val="26"/>
              </w:rPr>
            </w:pPr>
            <w:r>
              <w:rPr>
                <w:color w:val="0562C1"/>
                <w:sz w:val="26"/>
                <w:u w:val="single" w:color="0562C1"/>
              </w:rPr>
              <w:t>20/02334/HOUSE</w:t>
            </w:r>
          </w:p>
        </w:tc>
        <w:tc>
          <w:tcPr>
            <w:tcW w:w="3545" w:type="dxa"/>
          </w:tcPr>
          <w:p>
            <w:pPr>
              <w:pStyle w:val="TableParagraph"/>
              <w:spacing w:before="1"/>
              <w:rPr>
                <w:sz w:val="26"/>
              </w:rPr>
            </w:pPr>
            <w:r>
              <w:rPr>
                <w:sz w:val="26"/>
              </w:rPr>
              <w:t>Island Cottage West Mills</w:t>
            </w:r>
          </w:p>
          <w:p>
            <w:pPr>
              <w:pStyle w:val="TableParagraph"/>
              <w:spacing w:line="297" w:lineRule="exact"/>
              <w:rPr>
                <w:sz w:val="26"/>
              </w:rPr>
            </w:pPr>
            <w:r>
              <w:rPr>
                <w:sz w:val="26"/>
              </w:rPr>
              <w:t>Newbury for Karen Swaffield.</w:t>
            </w:r>
          </w:p>
        </w:tc>
        <w:tc>
          <w:tcPr>
            <w:tcW w:w="6005" w:type="dxa"/>
          </w:tcPr>
          <w:p>
            <w:pPr>
              <w:pStyle w:val="TableParagraph"/>
              <w:spacing w:line="240" w:lineRule="auto" w:before="1"/>
              <w:rPr>
                <w:sz w:val="26"/>
              </w:rPr>
            </w:pPr>
            <w:r>
              <w:rPr>
                <w:sz w:val="26"/>
              </w:rPr>
              <w:t>Replace awning with a glass veranda.</w:t>
            </w:r>
          </w:p>
        </w:tc>
      </w:tr>
      <w:tr>
        <w:trPr>
          <w:trHeight w:val="952" w:hRule="atLeast"/>
        </w:trPr>
        <w:tc>
          <w:tcPr>
            <w:tcW w:w="1135" w:type="dxa"/>
          </w:tcPr>
          <w:p>
            <w:pPr>
              <w:pStyle w:val="TableParagraph"/>
              <w:ind w:left="414" w:right="402"/>
              <w:jc w:val="center"/>
              <w:rPr>
                <w:sz w:val="26"/>
              </w:rPr>
            </w:pPr>
            <w:r>
              <w:rPr>
                <w:sz w:val="26"/>
              </w:rPr>
              <w:t>11</w:t>
            </w:r>
          </w:p>
        </w:tc>
        <w:tc>
          <w:tcPr>
            <w:tcW w:w="1841" w:type="dxa"/>
          </w:tcPr>
          <w:p>
            <w:pPr>
              <w:pStyle w:val="TableParagraph"/>
              <w:ind w:left="91" w:right="77"/>
              <w:jc w:val="center"/>
              <w:rPr>
                <w:sz w:val="26"/>
              </w:rPr>
            </w:pPr>
            <w:r>
              <w:rPr>
                <w:sz w:val="26"/>
              </w:rPr>
              <w:t>West Fields</w:t>
            </w:r>
          </w:p>
        </w:tc>
        <w:tc>
          <w:tcPr>
            <w:tcW w:w="2268" w:type="dxa"/>
          </w:tcPr>
          <w:p>
            <w:pPr>
              <w:pStyle w:val="TableParagraph"/>
              <w:ind w:left="88" w:right="73"/>
              <w:jc w:val="center"/>
              <w:rPr>
                <w:sz w:val="26"/>
              </w:rPr>
            </w:pPr>
            <w:r>
              <w:rPr>
                <w:color w:val="0562C1"/>
                <w:sz w:val="26"/>
                <w:u w:val="single" w:color="0562C1"/>
              </w:rPr>
              <w:t>20/02491/FUL</w:t>
            </w:r>
          </w:p>
        </w:tc>
        <w:tc>
          <w:tcPr>
            <w:tcW w:w="3545" w:type="dxa"/>
          </w:tcPr>
          <w:p>
            <w:pPr>
              <w:pStyle w:val="TableParagraph"/>
              <w:spacing w:line="240" w:lineRule="auto"/>
              <w:ind w:right="325"/>
              <w:rPr>
                <w:sz w:val="26"/>
              </w:rPr>
            </w:pPr>
            <w:r>
              <w:rPr>
                <w:sz w:val="26"/>
              </w:rPr>
              <w:t>3 Toomers Wharf Canal Walk Newbury for Artium</w:t>
            </w:r>
          </w:p>
          <w:p>
            <w:pPr>
              <w:pStyle w:val="TableParagraph"/>
              <w:spacing w:line="297" w:lineRule="exact"/>
              <w:rPr>
                <w:sz w:val="26"/>
              </w:rPr>
            </w:pPr>
            <w:r>
              <w:rPr>
                <w:sz w:val="26"/>
              </w:rPr>
              <w:t>Developments</w:t>
            </w:r>
          </w:p>
        </w:tc>
        <w:tc>
          <w:tcPr>
            <w:tcW w:w="6005" w:type="dxa"/>
          </w:tcPr>
          <w:p>
            <w:pPr>
              <w:pStyle w:val="TableParagraph"/>
              <w:spacing w:line="240" w:lineRule="auto"/>
              <w:ind w:right="386"/>
              <w:rPr>
                <w:sz w:val="26"/>
              </w:rPr>
            </w:pPr>
            <w:r>
              <w:rPr>
                <w:sz w:val="26"/>
              </w:rPr>
              <w:t>Erection of ground floor extension to accommodate plant room</w:t>
            </w:r>
          </w:p>
        </w:tc>
      </w:tr>
      <w:tr>
        <w:trPr>
          <w:trHeight w:val="635" w:hRule="atLeast"/>
        </w:trPr>
        <w:tc>
          <w:tcPr>
            <w:tcW w:w="1135" w:type="dxa"/>
          </w:tcPr>
          <w:p>
            <w:pPr>
              <w:pStyle w:val="TableParagraph"/>
              <w:ind w:left="414" w:right="402"/>
              <w:jc w:val="center"/>
              <w:rPr>
                <w:sz w:val="26"/>
              </w:rPr>
            </w:pPr>
            <w:r>
              <w:rPr>
                <w:sz w:val="26"/>
              </w:rPr>
              <w:t>12</w:t>
            </w:r>
          </w:p>
        </w:tc>
        <w:tc>
          <w:tcPr>
            <w:tcW w:w="1841" w:type="dxa"/>
          </w:tcPr>
          <w:p>
            <w:pPr>
              <w:pStyle w:val="TableParagraph"/>
              <w:ind w:left="91" w:right="77"/>
              <w:jc w:val="center"/>
              <w:rPr>
                <w:sz w:val="26"/>
              </w:rPr>
            </w:pPr>
            <w:r>
              <w:rPr>
                <w:sz w:val="26"/>
              </w:rPr>
              <w:t>West Fields</w:t>
            </w:r>
          </w:p>
        </w:tc>
        <w:tc>
          <w:tcPr>
            <w:tcW w:w="2268" w:type="dxa"/>
          </w:tcPr>
          <w:p>
            <w:pPr>
              <w:pStyle w:val="TableParagraph"/>
              <w:ind w:left="88" w:right="73"/>
              <w:jc w:val="center"/>
              <w:rPr>
                <w:sz w:val="26"/>
              </w:rPr>
            </w:pPr>
            <w:r>
              <w:rPr>
                <w:color w:val="0562C1"/>
                <w:sz w:val="26"/>
                <w:u w:val="single" w:color="0562C1"/>
              </w:rPr>
              <w:t>20/02522/FUL</w:t>
            </w:r>
          </w:p>
        </w:tc>
        <w:tc>
          <w:tcPr>
            <w:tcW w:w="3545" w:type="dxa"/>
          </w:tcPr>
          <w:p>
            <w:pPr>
              <w:pStyle w:val="TableParagraph"/>
              <w:rPr>
                <w:sz w:val="26"/>
              </w:rPr>
            </w:pPr>
            <w:r>
              <w:rPr>
                <w:sz w:val="26"/>
              </w:rPr>
              <w:t>9 Bartholomew Street</w:t>
            </w:r>
          </w:p>
          <w:p>
            <w:pPr>
              <w:pStyle w:val="TableParagraph"/>
              <w:spacing w:line="297" w:lineRule="exact" w:before="2"/>
              <w:rPr>
                <w:sz w:val="26"/>
              </w:rPr>
            </w:pPr>
            <w:r>
              <w:rPr>
                <w:sz w:val="26"/>
              </w:rPr>
              <w:t>Newbury for Mr P Busby</w:t>
            </w:r>
          </w:p>
        </w:tc>
        <w:tc>
          <w:tcPr>
            <w:tcW w:w="6005" w:type="dxa"/>
          </w:tcPr>
          <w:p>
            <w:pPr>
              <w:pStyle w:val="TableParagraph"/>
              <w:rPr>
                <w:sz w:val="26"/>
              </w:rPr>
            </w:pPr>
            <w:r>
              <w:rPr>
                <w:sz w:val="26"/>
              </w:rPr>
              <w:t>Proposed new flats conversion from retail (A1) to</w:t>
            </w:r>
          </w:p>
          <w:p>
            <w:pPr>
              <w:pStyle w:val="TableParagraph"/>
              <w:spacing w:line="297" w:lineRule="exact" w:before="2"/>
              <w:rPr>
                <w:sz w:val="26"/>
              </w:rPr>
            </w:pPr>
            <w:r>
              <w:rPr>
                <w:sz w:val="26"/>
              </w:rPr>
              <w:t>residential (C3)</w:t>
            </w:r>
          </w:p>
        </w:tc>
      </w:tr>
      <w:tr>
        <w:trPr>
          <w:trHeight w:val="952" w:hRule="atLeast"/>
        </w:trPr>
        <w:tc>
          <w:tcPr>
            <w:tcW w:w="1135" w:type="dxa"/>
          </w:tcPr>
          <w:p>
            <w:pPr>
              <w:pStyle w:val="TableParagraph"/>
              <w:ind w:left="414" w:right="402"/>
              <w:jc w:val="center"/>
              <w:rPr>
                <w:sz w:val="26"/>
              </w:rPr>
            </w:pPr>
            <w:r>
              <w:rPr>
                <w:sz w:val="26"/>
              </w:rPr>
              <w:t>13</w:t>
            </w:r>
          </w:p>
        </w:tc>
        <w:tc>
          <w:tcPr>
            <w:tcW w:w="1841" w:type="dxa"/>
          </w:tcPr>
          <w:p>
            <w:pPr>
              <w:pStyle w:val="TableParagraph"/>
              <w:ind w:left="91" w:right="77"/>
              <w:jc w:val="center"/>
              <w:rPr>
                <w:sz w:val="26"/>
              </w:rPr>
            </w:pPr>
            <w:r>
              <w:rPr>
                <w:sz w:val="26"/>
              </w:rPr>
              <w:t>West Fields</w:t>
            </w:r>
          </w:p>
        </w:tc>
        <w:tc>
          <w:tcPr>
            <w:tcW w:w="2268" w:type="dxa"/>
          </w:tcPr>
          <w:p>
            <w:pPr>
              <w:pStyle w:val="TableParagraph"/>
              <w:ind w:left="88" w:right="74"/>
              <w:jc w:val="center"/>
              <w:rPr>
                <w:sz w:val="26"/>
              </w:rPr>
            </w:pPr>
            <w:r>
              <w:rPr>
                <w:color w:val="0562C1"/>
                <w:sz w:val="26"/>
                <w:u w:val="single" w:color="0562C1"/>
              </w:rPr>
              <w:t>20/02454/FUL</w:t>
            </w:r>
          </w:p>
        </w:tc>
        <w:tc>
          <w:tcPr>
            <w:tcW w:w="3545" w:type="dxa"/>
          </w:tcPr>
          <w:p>
            <w:pPr>
              <w:pStyle w:val="TableParagraph"/>
              <w:spacing w:line="240" w:lineRule="auto"/>
              <w:ind w:right="383"/>
              <w:rPr>
                <w:sz w:val="26"/>
              </w:rPr>
            </w:pPr>
            <w:r>
              <w:rPr>
                <w:sz w:val="26"/>
              </w:rPr>
              <w:t>The Studio Station Approach Newbury for Mr Krishna</w:t>
            </w:r>
          </w:p>
          <w:p>
            <w:pPr>
              <w:pStyle w:val="TableParagraph"/>
              <w:spacing w:line="298" w:lineRule="exact"/>
              <w:rPr>
                <w:sz w:val="26"/>
              </w:rPr>
            </w:pPr>
            <w:r>
              <w:rPr>
                <w:sz w:val="26"/>
              </w:rPr>
              <w:t>Vangala.</w:t>
            </w:r>
          </w:p>
        </w:tc>
        <w:tc>
          <w:tcPr>
            <w:tcW w:w="6005" w:type="dxa"/>
          </w:tcPr>
          <w:p>
            <w:pPr>
              <w:pStyle w:val="TableParagraph"/>
              <w:spacing w:line="240" w:lineRule="auto"/>
              <w:ind w:right="411"/>
              <w:rPr>
                <w:sz w:val="26"/>
              </w:rPr>
            </w:pPr>
            <w:r>
              <w:rPr>
                <w:sz w:val="26"/>
              </w:rPr>
              <w:t>Change of use from flat 1 and 2 for additional restaurant purposes.</w:t>
            </w:r>
          </w:p>
        </w:tc>
      </w:tr>
      <w:tr>
        <w:trPr>
          <w:trHeight w:val="952" w:hRule="atLeast"/>
        </w:trPr>
        <w:tc>
          <w:tcPr>
            <w:tcW w:w="1135" w:type="dxa"/>
          </w:tcPr>
          <w:p>
            <w:pPr>
              <w:pStyle w:val="TableParagraph"/>
              <w:ind w:left="414" w:right="402"/>
              <w:jc w:val="center"/>
              <w:rPr>
                <w:sz w:val="26"/>
              </w:rPr>
            </w:pPr>
            <w:r>
              <w:rPr>
                <w:sz w:val="26"/>
              </w:rPr>
              <w:t>14</w:t>
            </w:r>
          </w:p>
        </w:tc>
        <w:tc>
          <w:tcPr>
            <w:tcW w:w="1841" w:type="dxa"/>
          </w:tcPr>
          <w:p>
            <w:pPr>
              <w:pStyle w:val="TableParagraph"/>
              <w:ind w:left="91" w:right="77"/>
              <w:jc w:val="center"/>
              <w:rPr>
                <w:sz w:val="26"/>
              </w:rPr>
            </w:pPr>
            <w:r>
              <w:rPr>
                <w:sz w:val="26"/>
              </w:rPr>
              <w:t>West Fields</w:t>
            </w:r>
          </w:p>
        </w:tc>
        <w:tc>
          <w:tcPr>
            <w:tcW w:w="2268" w:type="dxa"/>
          </w:tcPr>
          <w:p>
            <w:pPr>
              <w:pStyle w:val="TableParagraph"/>
              <w:ind w:left="88" w:right="73"/>
              <w:jc w:val="center"/>
              <w:rPr>
                <w:sz w:val="26"/>
              </w:rPr>
            </w:pPr>
            <w:r>
              <w:rPr>
                <w:color w:val="0562C1"/>
                <w:sz w:val="26"/>
                <w:u w:val="single" w:color="0562C1"/>
              </w:rPr>
              <w:t>20/02526/FUL</w:t>
            </w:r>
          </w:p>
        </w:tc>
        <w:tc>
          <w:tcPr>
            <w:tcW w:w="3545" w:type="dxa"/>
          </w:tcPr>
          <w:p>
            <w:pPr>
              <w:pStyle w:val="TableParagraph"/>
              <w:spacing w:line="240" w:lineRule="auto"/>
              <w:ind w:right="440"/>
              <w:rPr>
                <w:sz w:val="26"/>
              </w:rPr>
            </w:pPr>
            <w:r>
              <w:rPr>
                <w:sz w:val="26"/>
              </w:rPr>
              <w:t>4 Pound Street Newbury for Dream Make Limited</w:t>
            </w:r>
          </w:p>
        </w:tc>
        <w:tc>
          <w:tcPr>
            <w:tcW w:w="6005" w:type="dxa"/>
          </w:tcPr>
          <w:p>
            <w:pPr>
              <w:pStyle w:val="TableParagraph"/>
              <w:spacing w:line="240" w:lineRule="auto"/>
              <w:ind w:right="508"/>
              <w:rPr>
                <w:sz w:val="26"/>
              </w:rPr>
            </w:pPr>
            <w:r>
              <w:rPr>
                <w:sz w:val="26"/>
              </w:rPr>
              <w:t>Building renovations including alterations to upper floors to form 2 no. 1-bed flats, alterations to</w:t>
            </w:r>
          </w:p>
          <w:p>
            <w:pPr>
              <w:pStyle w:val="TableParagraph"/>
              <w:spacing w:line="298" w:lineRule="exact"/>
              <w:rPr>
                <w:sz w:val="26"/>
              </w:rPr>
            </w:pPr>
            <w:r>
              <w:rPr>
                <w:sz w:val="26"/>
              </w:rPr>
              <w:t>fenestration and associated works.</w:t>
            </w:r>
          </w:p>
        </w:tc>
      </w:tr>
    </w:tbl>
    <w:p>
      <w:pPr>
        <w:spacing w:after="0" w:line="298" w:lineRule="exact"/>
        <w:rPr>
          <w:sz w:val="26"/>
        </w:rPr>
        <w:sectPr>
          <w:pgSz w:w="16840" w:h="11910" w:orient="landscape"/>
          <w:pgMar w:header="0" w:footer="416" w:top="700" w:bottom="600" w:left="1320" w:right="420"/>
        </w:sectPr>
      </w:pPr>
    </w:p>
    <w:p>
      <w:pPr>
        <w:pStyle w:val="Heading1"/>
        <w:spacing w:before="22"/>
        <w:ind w:left="0" w:right="1018" w:firstLine="0"/>
        <w:jc w:val="right"/>
      </w:pPr>
      <w:r>
        <w:rPr/>
        <w:t>APPENDIX 3</w:t>
      </w:r>
    </w:p>
    <w:p>
      <w:pPr>
        <w:pStyle w:val="BodyText"/>
        <w:rPr>
          <w:b/>
          <w:sz w:val="20"/>
        </w:rPr>
      </w:pPr>
    </w:p>
    <w:p>
      <w:pPr>
        <w:pStyle w:val="BodyText"/>
        <w:rPr>
          <w:b/>
          <w:sz w:val="20"/>
        </w:rPr>
      </w:pPr>
    </w:p>
    <w:p>
      <w:pPr>
        <w:pStyle w:val="BodyText"/>
        <w:spacing w:before="5"/>
        <w:rPr>
          <w:b/>
          <w:sz w:val="27"/>
        </w:rPr>
      </w:pPr>
    </w:p>
    <w:p>
      <w:pPr>
        <w:spacing w:before="47"/>
        <w:ind w:left="3649" w:right="4547" w:firstLine="0"/>
        <w:jc w:val="center"/>
        <w:rPr>
          <w:b/>
          <w:sz w:val="26"/>
        </w:rPr>
      </w:pPr>
      <w:r>
        <w:rPr>
          <w:b/>
          <w:sz w:val="26"/>
        </w:rPr>
        <w:t>Application for Prior Approval</w:t>
      </w:r>
    </w:p>
    <w:p>
      <w:pPr>
        <w:pStyle w:val="BodyText"/>
        <w:spacing w:before="2"/>
        <w:rPr>
          <w:b/>
        </w:rPr>
      </w:pPr>
    </w:p>
    <w:p>
      <w:pPr>
        <w:pStyle w:val="BodyText"/>
        <w:ind w:left="120" w:right="1033"/>
      </w:pPr>
      <w:r>
        <w:rPr/>
        <w:t>These are applications for Prior Approval under the 2013 amendments to Permitted Development. Because West Berkshire Council are required to inform nearby residents and display a public notice, West Berkshire Council is notifying the Parish / Town Council of the proposals in case interested parties should contact us. However, </w:t>
      </w:r>
      <w:r>
        <w:rPr>
          <w:b/>
          <w:u w:val="single"/>
        </w:rPr>
        <w:t>we are not required to comment, </w:t>
      </w:r>
      <w:r>
        <w:rPr/>
        <w:t>and the decision can only be taken based on the criteria set out in The Town and Country Planning (General Permitted Development) (Amendment) (England) Order 2013 [SI 2013No1101]. </w:t>
      </w:r>
      <w:r>
        <w:rPr>
          <w:b/>
          <w:u w:val="single"/>
        </w:rPr>
        <w:t>Please be aware NTC are not allocated plans for us to consider, </w:t>
      </w:r>
      <w:r>
        <w:rPr/>
        <w:t>but on-line details are available via the Application Number link.</w:t>
      </w:r>
    </w:p>
    <w:p>
      <w:pPr>
        <w:pStyle w:val="BodyText"/>
        <w:spacing w:before="10" w:after="1"/>
        <w:rPr>
          <w:sz w:val="25"/>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1841"/>
        <w:gridCol w:w="2153"/>
        <w:gridCol w:w="4510"/>
        <w:gridCol w:w="5220"/>
      </w:tblGrid>
      <w:tr>
        <w:trPr>
          <w:trHeight w:val="635" w:hRule="atLeast"/>
        </w:trPr>
        <w:tc>
          <w:tcPr>
            <w:tcW w:w="1135" w:type="dxa"/>
          </w:tcPr>
          <w:p>
            <w:pPr>
              <w:pStyle w:val="TableParagraph"/>
              <w:spacing w:before="1"/>
              <w:ind w:left="119"/>
              <w:rPr>
                <w:b/>
                <w:sz w:val="26"/>
              </w:rPr>
            </w:pPr>
            <w:r>
              <w:rPr>
                <w:b/>
                <w:sz w:val="26"/>
              </w:rPr>
              <w:t>Running</w:t>
            </w:r>
          </w:p>
          <w:p>
            <w:pPr>
              <w:pStyle w:val="TableParagraph"/>
              <w:spacing w:line="297" w:lineRule="exact"/>
              <w:ind w:left="249"/>
              <w:rPr>
                <w:b/>
                <w:sz w:val="26"/>
              </w:rPr>
            </w:pPr>
            <w:r>
              <w:rPr>
                <w:b/>
                <w:sz w:val="26"/>
              </w:rPr>
              <w:t>Order</w:t>
            </w:r>
          </w:p>
        </w:tc>
        <w:tc>
          <w:tcPr>
            <w:tcW w:w="1841" w:type="dxa"/>
          </w:tcPr>
          <w:p>
            <w:pPr>
              <w:pStyle w:val="TableParagraph"/>
              <w:spacing w:line="240" w:lineRule="auto" w:before="1"/>
              <w:ind w:left="91" w:right="77"/>
              <w:jc w:val="center"/>
              <w:rPr>
                <w:b/>
                <w:sz w:val="26"/>
              </w:rPr>
            </w:pPr>
            <w:r>
              <w:rPr>
                <w:b/>
                <w:sz w:val="26"/>
              </w:rPr>
              <w:t>Ward</w:t>
            </w:r>
          </w:p>
        </w:tc>
        <w:tc>
          <w:tcPr>
            <w:tcW w:w="2153" w:type="dxa"/>
          </w:tcPr>
          <w:p>
            <w:pPr>
              <w:pStyle w:val="TableParagraph"/>
              <w:spacing w:before="1"/>
              <w:ind w:left="437" w:right="426"/>
              <w:jc w:val="center"/>
              <w:rPr>
                <w:b/>
                <w:sz w:val="26"/>
              </w:rPr>
            </w:pPr>
            <w:r>
              <w:rPr>
                <w:b/>
                <w:sz w:val="26"/>
              </w:rPr>
              <w:t>Application</w:t>
            </w:r>
          </w:p>
          <w:p>
            <w:pPr>
              <w:pStyle w:val="TableParagraph"/>
              <w:spacing w:line="297" w:lineRule="exact"/>
              <w:ind w:left="437" w:right="424"/>
              <w:jc w:val="center"/>
              <w:rPr>
                <w:b/>
                <w:sz w:val="26"/>
              </w:rPr>
            </w:pPr>
            <w:r>
              <w:rPr>
                <w:b/>
                <w:sz w:val="26"/>
              </w:rPr>
              <w:t>Number</w:t>
            </w:r>
          </w:p>
        </w:tc>
        <w:tc>
          <w:tcPr>
            <w:tcW w:w="4510" w:type="dxa"/>
          </w:tcPr>
          <w:p>
            <w:pPr>
              <w:pStyle w:val="TableParagraph"/>
              <w:spacing w:line="240" w:lineRule="auto" w:before="1"/>
              <w:ind w:left="1014"/>
              <w:rPr>
                <w:b/>
                <w:sz w:val="26"/>
              </w:rPr>
            </w:pPr>
            <w:r>
              <w:rPr>
                <w:b/>
                <w:sz w:val="26"/>
              </w:rPr>
              <w:t>Location and Applicant</w:t>
            </w:r>
          </w:p>
        </w:tc>
        <w:tc>
          <w:tcPr>
            <w:tcW w:w="5220" w:type="dxa"/>
          </w:tcPr>
          <w:p>
            <w:pPr>
              <w:pStyle w:val="TableParagraph"/>
              <w:spacing w:line="240" w:lineRule="auto" w:before="1"/>
              <w:ind w:left="2114" w:right="2105"/>
              <w:jc w:val="center"/>
              <w:rPr>
                <w:b/>
                <w:sz w:val="26"/>
              </w:rPr>
            </w:pPr>
            <w:r>
              <w:rPr>
                <w:b/>
                <w:sz w:val="26"/>
              </w:rPr>
              <w:t>Proposal</w:t>
            </w:r>
          </w:p>
        </w:tc>
      </w:tr>
      <w:tr>
        <w:trPr>
          <w:trHeight w:val="952" w:hRule="atLeast"/>
        </w:trPr>
        <w:tc>
          <w:tcPr>
            <w:tcW w:w="1135" w:type="dxa"/>
          </w:tcPr>
          <w:p>
            <w:pPr>
              <w:pStyle w:val="TableParagraph"/>
              <w:ind w:left="9"/>
              <w:jc w:val="center"/>
              <w:rPr>
                <w:b/>
                <w:sz w:val="26"/>
              </w:rPr>
            </w:pPr>
            <w:r>
              <w:rPr>
                <w:b/>
                <w:w w:val="99"/>
                <w:sz w:val="26"/>
              </w:rPr>
              <w:t>1</w:t>
            </w:r>
          </w:p>
        </w:tc>
        <w:tc>
          <w:tcPr>
            <w:tcW w:w="1841" w:type="dxa"/>
          </w:tcPr>
          <w:p>
            <w:pPr>
              <w:pStyle w:val="TableParagraph"/>
              <w:ind w:left="89" w:right="77"/>
              <w:jc w:val="center"/>
              <w:rPr>
                <w:sz w:val="26"/>
              </w:rPr>
            </w:pPr>
            <w:r>
              <w:rPr>
                <w:sz w:val="26"/>
              </w:rPr>
              <w:t>East Fields</w:t>
            </w:r>
          </w:p>
        </w:tc>
        <w:tc>
          <w:tcPr>
            <w:tcW w:w="2153" w:type="dxa"/>
          </w:tcPr>
          <w:p>
            <w:pPr>
              <w:pStyle w:val="TableParagraph"/>
              <w:rPr>
                <w:sz w:val="26"/>
              </w:rPr>
            </w:pPr>
            <w:r>
              <w:rPr>
                <w:color w:val="0562C1"/>
                <w:sz w:val="26"/>
                <w:u w:val="single" w:color="0562C1"/>
              </w:rPr>
              <w:t>20/02444/PASSHE</w:t>
            </w:r>
          </w:p>
        </w:tc>
        <w:tc>
          <w:tcPr>
            <w:tcW w:w="4510" w:type="dxa"/>
          </w:tcPr>
          <w:p>
            <w:pPr>
              <w:pStyle w:val="TableParagraph"/>
              <w:spacing w:line="240" w:lineRule="auto"/>
              <w:rPr>
                <w:sz w:val="26"/>
              </w:rPr>
            </w:pPr>
            <w:r>
              <w:rPr>
                <w:sz w:val="26"/>
              </w:rPr>
              <w:t>21 Queens Road, Newbury for Simon Birmingham</w:t>
            </w:r>
          </w:p>
        </w:tc>
        <w:tc>
          <w:tcPr>
            <w:tcW w:w="5220" w:type="dxa"/>
          </w:tcPr>
          <w:p>
            <w:pPr>
              <w:pStyle w:val="TableParagraph"/>
              <w:spacing w:line="240" w:lineRule="auto"/>
              <w:ind w:right="139"/>
              <w:rPr>
                <w:sz w:val="26"/>
              </w:rPr>
            </w:pPr>
            <w:r>
              <w:rPr>
                <w:sz w:val="26"/>
              </w:rPr>
              <w:t>Single storey rear extension enlargement to existing extension. 7.90m beyond the rear wall</w:t>
            </w:r>
          </w:p>
          <w:p>
            <w:pPr>
              <w:pStyle w:val="TableParagraph"/>
              <w:spacing w:line="297" w:lineRule="exact"/>
              <w:rPr>
                <w:sz w:val="26"/>
              </w:rPr>
            </w:pPr>
            <w:r>
              <w:rPr>
                <w:sz w:val="26"/>
              </w:rPr>
              <w:t>x 3.00m max height at eaves.</w:t>
            </w:r>
          </w:p>
        </w:tc>
      </w:tr>
    </w:tbl>
    <w:sectPr>
      <w:pgSz w:w="16840" w:h="11910" w:orient="landscape"/>
      <w:pgMar w:header="0" w:footer="416" w:top="540" w:bottom="600" w:left="13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0.239014pt;margin-top:806.120056pt;width:12.1pt;height:14pt;mso-position-horizontal-relative:page;mso-position-vertical-relative:page;z-index:-16221184" type="#_x0000_t202" filled="false" stroked="false">
          <v:textbox inset="0,0,0,0">
            <w:txbxContent>
              <w:p>
                <w:pPr>
                  <w:spacing w:line="264" w:lineRule="exact" w:before="0"/>
                  <w:ind w:left="60" w:right="0" w:firstLine="0"/>
                  <w:jc w:val="left"/>
                  <w:rPr>
                    <w:sz w:val="24"/>
                  </w:rPr>
                </w:pPr>
                <w:r>
                  <w:rPr/>
                  <w:fldChar w:fldCharType="begin"/>
                </w:r>
                <w:r>
                  <w:rPr>
                    <w:sz w:val="24"/>
                  </w:rPr>
                  <w:instrText> PAGE </w:instrText>
                </w:r>
                <w:r>
                  <w:rPr/>
                  <w:fldChar w:fldCharType="separate"/>
                </w:r>
                <w:r>
                  <w:rPr/>
                  <w:t>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0.95697pt;margin-top:576.320068pt;width:18.2pt;height:14pt;mso-position-horizontal-relative:page;mso-position-vertical-relative:page;z-index:-16220672" type="#_x0000_t202" filled="false" stroked="false">
          <v:textbox inset="0,0,0,0">
            <w:txbxContent>
              <w:p>
                <w:pPr>
                  <w:spacing w:line="264" w:lineRule="exact" w:before="0"/>
                  <w:ind w:left="6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90.756958pt;margin-top:559.520081pt;width:18.2pt;height:14pt;mso-position-horizontal-relative:page;mso-position-vertical-relative:page;z-index:-16220160" type="#_x0000_t202" filled="false" stroked="false">
          <v:textbox inset="0,0,0,0">
            <w:txbxContent>
              <w:p>
                <w:pPr>
                  <w:spacing w:line="264" w:lineRule="exact" w:before="0"/>
                  <w:ind w:left="6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93" w:hanging="361"/>
      </w:pPr>
      <w:rPr>
        <w:rFonts w:hint="default" w:ascii="Calibri" w:hAnsi="Calibri" w:eastAsia="Calibri" w:cs="Calibri"/>
        <w:w w:val="99"/>
        <w:sz w:val="26"/>
        <w:szCs w:val="26"/>
      </w:rPr>
    </w:lvl>
    <w:lvl w:ilvl="1">
      <w:start w:val="0"/>
      <w:numFmt w:val="bullet"/>
      <w:lvlText w:val="•"/>
      <w:lvlJc w:val="left"/>
      <w:pPr>
        <w:ind w:left="2078" w:hanging="361"/>
      </w:pPr>
      <w:rPr>
        <w:rFonts w:hint="default"/>
      </w:rPr>
    </w:lvl>
    <w:lvl w:ilvl="2">
      <w:start w:val="0"/>
      <w:numFmt w:val="bullet"/>
      <w:lvlText w:val="•"/>
      <w:lvlJc w:val="left"/>
      <w:pPr>
        <w:ind w:left="2957" w:hanging="361"/>
      </w:pPr>
      <w:rPr>
        <w:rFonts w:hint="default"/>
      </w:rPr>
    </w:lvl>
    <w:lvl w:ilvl="3">
      <w:start w:val="0"/>
      <w:numFmt w:val="bullet"/>
      <w:lvlText w:val="•"/>
      <w:lvlJc w:val="left"/>
      <w:pPr>
        <w:ind w:left="3835" w:hanging="361"/>
      </w:pPr>
      <w:rPr>
        <w:rFonts w:hint="default"/>
      </w:rPr>
    </w:lvl>
    <w:lvl w:ilvl="4">
      <w:start w:val="0"/>
      <w:numFmt w:val="bullet"/>
      <w:lvlText w:val="•"/>
      <w:lvlJc w:val="left"/>
      <w:pPr>
        <w:ind w:left="4714" w:hanging="361"/>
      </w:pPr>
      <w:rPr>
        <w:rFonts w:hint="default"/>
      </w:rPr>
    </w:lvl>
    <w:lvl w:ilvl="5">
      <w:start w:val="0"/>
      <w:numFmt w:val="bullet"/>
      <w:lvlText w:val="•"/>
      <w:lvlJc w:val="left"/>
      <w:pPr>
        <w:ind w:left="5593" w:hanging="361"/>
      </w:pPr>
      <w:rPr>
        <w:rFonts w:hint="default"/>
      </w:rPr>
    </w:lvl>
    <w:lvl w:ilvl="6">
      <w:start w:val="0"/>
      <w:numFmt w:val="bullet"/>
      <w:lvlText w:val="•"/>
      <w:lvlJc w:val="left"/>
      <w:pPr>
        <w:ind w:left="6471" w:hanging="361"/>
      </w:pPr>
      <w:rPr>
        <w:rFonts w:hint="default"/>
      </w:rPr>
    </w:lvl>
    <w:lvl w:ilvl="7">
      <w:start w:val="0"/>
      <w:numFmt w:val="bullet"/>
      <w:lvlText w:val="•"/>
      <w:lvlJc w:val="left"/>
      <w:pPr>
        <w:ind w:left="7350" w:hanging="361"/>
      </w:pPr>
      <w:rPr>
        <w:rFonts w:hint="default"/>
      </w:rPr>
    </w:lvl>
    <w:lvl w:ilvl="8">
      <w:start w:val="0"/>
      <w:numFmt w:val="bullet"/>
      <w:lvlText w:val="•"/>
      <w:lvlJc w:val="left"/>
      <w:pPr>
        <w:ind w:left="8229" w:hanging="361"/>
      </w:pPr>
      <w:rPr>
        <w:rFonts w:hint="default"/>
      </w:rPr>
    </w:lvl>
  </w:abstractNum>
  <w:abstractNum w:abstractNumId="0">
    <w:multiLevelType w:val="hybridMultilevel"/>
    <w:lvl w:ilvl="0">
      <w:start w:val="99"/>
      <w:numFmt w:val="decimal"/>
      <w:lvlText w:val="%1."/>
      <w:lvlJc w:val="left"/>
      <w:pPr>
        <w:ind w:left="833" w:hanging="721"/>
        <w:jc w:val="left"/>
      </w:pPr>
      <w:rPr>
        <w:rFonts w:hint="default" w:ascii="Calibri" w:hAnsi="Calibri" w:eastAsia="Calibri" w:cs="Calibri"/>
        <w:b/>
        <w:bCs/>
        <w:w w:val="99"/>
        <w:sz w:val="26"/>
        <w:szCs w:val="26"/>
      </w:rPr>
    </w:lvl>
    <w:lvl w:ilvl="1">
      <w:start w:val="0"/>
      <w:numFmt w:val="bullet"/>
      <w:lvlText w:val="-"/>
      <w:lvlJc w:val="left"/>
      <w:pPr>
        <w:ind w:left="1181" w:hanging="361"/>
      </w:pPr>
      <w:rPr>
        <w:rFonts w:hint="default" w:ascii="Calibri" w:hAnsi="Calibri" w:eastAsia="Calibri" w:cs="Calibri"/>
        <w:w w:val="99"/>
        <w:sz w:val="26"/>
        <w:szCs w:val="26"/>
      </w:rPr>
    </w:lvl>
    <w:lvl w:ilvl="2">
      <w:start w:val="0"/>
      <w:numFmt w:val="bullet"/>
      <w:lvlText w:val="•"/>
      <w:lvlJc w:val="left"/>
      <w:pPr>
        <w:ind w:left="2158" w:hanging="361"/>
      </w:pPr>
      <w:rPr>
        <w:rFonts w:hint="default"/>
      </w:rPr>
    </w:lvl>
    <w:lvl w:ilvl="3">
      <w:start w:val="0"/>
      <w:numFmt w:val="bullet"/>
      <w:lvlText w:val="•"/>
      <w:lvlJc w:val="left"/>
      <w:pPr>
        <w:ind w:left="3136" w:hanging="361"/>
      </w:pPr>
      <w:rPr>
        <w:rFonts w:hint="default"/>
      </w:rPr>
    </w:lvl>
    <w:lvl w:ilvl="4">
      <w:start w:val="0"/>
      <w:numFmt w:val="bullet"/>
      <w:lvlText w:val="•"/>
      <w:lvlJc w:val="left"/>
      <w:pPr>
        <w:ind w:left="4115" w:hanging="361"/>
      </w:pPr>
      <w:rPr>
        <w:rFonts w:hint="default"/>
      </w:rPr>
    </w:lvl>
    <w:lvl w:ilvl="5">
      <w:start w:val="0"/>
      <w:numFmt w:val="bullet"/>
      <w:lvlText w:val="•"/>
      <w:lvlJc w:val="left"/>
      <w:pPr>
        <w:ind w:left="5093" w:hanging="361"/>
      </w:pPr>
      <w:rPr>
        <w:rFonts w:hint="default"/>
      </w:rPr>
    </w:lvl>
    <w:lvl w:ilvl="6">
      <w:start w:val="0"/>
      <w:numFmt w:val="bullet"/>
      <w:lvlText w:val="•"/>
      <w:lvlJc w:val="left"/>
      <w:pPr>
        <w:ind w:left="6072" w:hanging="361"/>
      </w:pPr>
      <w:rPr>
        <w:rFonts w:hint="default"/>
      </w:rPr>
    </w:lvl>
    <w:lvl w:ilvl="7">
      <w:start w:val="0"/>
      <w:numFmt w:val="bullet"/>
      <w:lvlText w:val="•"/>
      <w:lvlJc w:val="left"/>
      <w:pPr>
        <w:ind w:left="7050" w:hanging="361"/>
      </w:pPr>
      <w:rPr>
        <w:rFonts w:hint="default"/>
      </w:rPr>
    </w:lvl>
    <w:lvl w:ilvl="8">
      <w:start w:val="0"/>
      <w:numFmt w:val="bullet"/>
      <w:lvlText w:val="•"/>
      <w:lvlJc w:val="left"/>
      <w:pPr>
        <w:ind w:left="8029" w:hanging="36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6"/>
      <w:szCs w:val="26"/>
    </w:rPr>
  </w:style>
  <w:style w:styleId="Heading1" w:type="paragraph">
    <w:name w:val="Heading 1"/>
    <w:basedOn w:val="Normal"/>
    <w:uiPriority w:val="1"/>
    <w:qFormat/>
    <w:pPr>
      <w:ind w:left="833" w:hanging="721"/>
      <w:outlineLvl w:val="1"/>
    </w:pPr>
    <w:rPr>
      <w:rFonts w:ascii="Calibri" w:hAnsi="Calibri" w:eastAsia="Calibri" w:cs="Calibri"/>
      <w:b/>
      <w:bCs/>
      <w:sz w:val="26"/>
      <w:szCs w:val="26"/>
    </w:rPr>
  </w:style>
  <w:style w:styleId="ListParagraph" w:type="paragraph">
    <w:name w:val="List Paragraph"/>
    <w:basedOn w:val="Normal"/>
    <w:uiPriority w:val="1"/>
    <w:qFormat/>
    <w:pPr>
      <w:spacing w:line="317" w:lineRule="exact"/>
      <w:ind w:left="833" w:hanging="721"/>
    </w:pPr>
    <w:rPr>
      <w:rFonts w:ascii="Calibri" w:hAnsi="Calibri" w:eastAsia="Calibri" w:cs="Calibri"/>
    </w:rPr>
  </w:style>
  <w:style w:styleId="TableParagraph" w:type="paragraph">
    <w:name w:val="Table Paragraph"/>
    <w:basedOn w:val="Normal"/>
    <w:uiPriority w:val="1"/>
    <w:qFormat/>
    <w:pPr>
      <w:spacing w:line="317" w:lineRule="exact"/>
      <w:ind w:left="107"/>
    </w:pPr>
    <w:rPr>
      <w:rFonts w:ascii="Calibri" w:hAnsi="Calibri" w:eastAsia="Calibri" w:cs="Calibri"/>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footer" Target="footer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97930-6D91-4DDD-AD5F-19D56C747989}"/>
</file>

<file path=customXml/itemProps2.xml><?xml version="1.0" encoding="utf-8"?>
<ds:datastoreItem xmlns:ds="http://schemas.openxmlformats.org/officeDocument/2006/customXml" ds:itemID="{61DE5BDE-649F-4DBF-B523-C1DDBA17D3FF}"/>
</file>

<file path=customXml/itemProps3.xml><?xml version="1.0" encoding="utf-8"?>
<ds:datastoreItem xmlns:ds="http://schemas.openxmlformats.org/officeDocument/2006/customXml" ds:itemID="{9556179A-E294-4FE3-A3DB-A8EF2AFCD834}"/>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PC031395</dc:creator>
  <dcterms:created xsi:type="dcterms:W3CDTF">2020-11-17T16:33:29Z</dcterms:created>
  <dcterms:modified xsi:type="dcterms:W3CDTF">2020-11-17T16:33:29Z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Adobe Acrobat Pro DC 20.12.20048</vt:lpwstr>
  </property>
  <property fmtid="{D5CDD505-2E9C-101B-9397-08002B2CF9AE}" pid="4" name="LastSaved">
    <vt:filetime>2020-11-17T00:00:00Z</vt:filetime>
  </property>
  <property fmtid="{D5CDD505-2E9C-101B-9397-08002B2CF9AE}" pid="5" name="ContentTypeId">
    <vt:lpwstr>0x01010058869CE4FB9F4746A0BD054223167DD4</vt:lpwstr>
  </property>
</Properties>
</file>